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970423" w14:textId="77777777" w:rsidR="00950B0B" w:rsidRDefault="00950B0B" w:rsidP="00950B0B">
      <w:pPr>
        <w:spacing w:before="240" w:line="240" w:lineRule="auto"/>
        <w:jc w:val="center"/>
        <w:rPr>
          <w:rFonts w:ascii="Times New Roman" w:hAnsi="Times New Roman" w:cs="Times New Roman"/>
          <w:sz w:val="24"/>
          <w:szCs w:val="24"/>
        </w:rPr>
      </w:pPr>
      <w:bookmarkStart w:id="0" w:name="_GoBack"/>
      <w:bookmarkEnd w:id="0"/>
    </w:p>
    <w:p w14:paraId="3C866943" w14:textId="77777777" w:rsidR="00950B0B" w:rsidRDefault="00950B0B" w:rsidP="00950B0B">
      <w:pPr>
        <w:spacing w:before="240" w:line="240" w:lineRule="auto"/>
        <w:jc w:val="center"/>
        <w:rPr>
          <w:rFonts w:ascii="Times New Roman" w:hAnsi="Times New Roman" w:cs="Times New Roman"/>
          <w:sz w:val="24"/>
          <w:szCs w:val="24"/>
        </w:rPr>
      </w:pPr>
    </w:p>
    <w:p w14:paraId="0B81122D" w14:textId="77777777" w:rsidR="00950B0B" w:rsidRDefault="00950B0B" w:rsidP="00950B0B">
      <w:pPr>
        <w:spacing w:before="240" w:line="240" w:lineRule="auto"/>
        <w:jc w:val="center"/>
        <w:rPr>
          <w:rFonts w:ascii="Times New Roman" w:hAnsi="Times New Roman" w:cs="Times New Roman"/>
          <w:sz w:val="24"/>
          <w:szCs w:val="24"/>
        </w:rPr>
      </w:pPr>
    </w:p>
    <w:p w14:paraId="71A2F753" w14:textId="77777777" w:rsidR="00950B0B" w:rsidRDefault="00950B0B" w:rsidP="00950B0B">
      <w:pPr>
        <w:spacing w:before="240" w:line="240" w:lineRule="auto"/>
        <w:jc w:val="center"/>
        <w:rPr>
          <w:rFonts w:ascii="Times New Roman" w:hAnsi="Times New Roman" w:cs="Times New Roman"/>
          <w:sz w:val="24"/>
          <w:szCs w:val="24"/>
        </w:rPr>
      </w:pPr>
    </w:p>
    <w:p w14:paraId="13F72716" w14:textId="77777777" w:rsidR="00950B0B" w:rsidRDefault="00950B0B" w:rsidP="00950B0B">
      <w:pPr>
        <w:spacing w:before="240" w:line="240" w:lineRule="auto"/>
        <w:jc w:val="center"/>
        <w:rPr>
          <w:rFonts w:ascii="Times New Roman" w:hAnsi="Times New Roman" w:cs="Times New Roman"/>
          <w:sz w:val="24"/>
          <w:szCs w:val="24"/>
        </w:rPr>
      </w:pPr>
    </w:p>
    <w:p w14:paraId="0BA33B41" w14:textId="77777777" w:rsidR="00950B0B" w:rsidRDefault="00950B0B" w:rsidP="00950B0B">
      <w:pPr>
        <w:spacing w:before="240" w:line="240" w:lineRule="auto"/>
        <w:jc w:val="center"/>
        <w:rPr>
          <w:rFonts w:ascii="Times New Roman" w:hAnsi="Times New Roman" w:cs="Times New Roman"/>
          <w:sz w:val="24"/>
          <w:szCs w:val="24"/>
        </w:rPr>
      </w:pPr>
    </w:p>
    <w:p w14:paraId="1024F24D" w14:textId="77777777" w:rsidR="0095119C" w:rsidRPr="0095119C" w:rsidRDefault="005878DD" w:rsidP="00950B0B">
      <w:pPr>
        <w:spacing w:before="240" w:line="240" w:lineRule="auto"/>
        <w:jc w:val="center"/>
        <w:rPr>
          <w:rFonts w:ascii="Times New Roman" w:hAnsi="Times New Roman" w:cs="Times New Roman"/>
          <w:sz w:val="24"/>
          <w:szCs w:val="24"/>
        </w:rPr>
      </w:pPr>
      <w:r w:rsidRPr="0095119C">
        <w:rPr>
          <w:rFonts w:ascii="Times New Roman" w:hAnsi="Times New Roman" w:cs="Times New Roman"/>
          <w:sz w:val="24"/>
          <w:szCs w:val="24"/>
        </w:rPr>
        <w:t xml:space="preserve">Critical Analysis 2: Boeing International Expansion in </w:t>
      </w:r>
      <w:r w:rsidR="00270D87" w:rsidRPr="0095119C">
        <w:rPr>
          <w:rFonts w:ascii="Times New Roman" w:hAnsi="Times New Roman" w:cs="Times New Roman"/>
          <w:sz w:val="24"/>
          <w:szCs w:val="24"/>
        </w:rPr>
        <w:t>Turkey</w:t>
      </w:r>
    </w:p>
    <w:p w14:paraId="74702499" w14:textId="77777777" w:rsidR="0095119C" w:rsidRPr="0095119C" w:rsidRDefault="005878DD" w:rsidP="00950B0B">
      <w:pPr>
        <w:spacing w:before="240" w:line="240" w:lineRule="auto"/>
        <w:jc w:val="center"/>
        <w:rPr>
          <w:rFonts w:ascii="Times New Roman" w:hAnsi="Times New Roman" w:cs="Times New Roman"/>
          <w:sz w:val="24"/>
          <w:szCs w:val="24"/>
        </w:rPr>
      </w:pPr>
      <w:r w:rsidRPr="0095119C">
        <w:rPr>
          <w:rFonts w:ascii="Times New Roman" w:hAnsi="Times New Roman" w:cs="Times New Roman"/>
          <w:sz w:val="24"/>
          <w:szCs w:val="24"/>
        </w:rPr>
        <w:t>Name of Student</w:t>
      </w:r>
    </w:p>
    <w:p w14:paraId="0D38FD5E" w14:textId="77777777" w:rsidR="0095119C" w:rsidRPr="0095119C" w:rsidRDefault="005878DD" w:rsidP="00950B0B">
      <w:pPr>
        <w:spacing w:before="240" w:line="240" w:lineRule="auto"/>
        <w:jc w:val="center"/>
        <w:rPr>
          <w:rFonts w:ascii="Times New Roman" w:hAnsi="Times New Roman" w:cs="Times New Roman"/>
          <w:sz w:val="24"/>
          <w:szCs w:val="24"/>
        </w:rPr>
      </w:pPr>
      <w:r w:rsidRPr="0095119C">
        <w:rPr>
          <w:rFonts w:ascii="Times New Roman" w:hAnsi="Times New Roman" w:cs="Times New Roman"/>
          <w:sz w:val="24"/>
          <w:szCs w:val="24"/>
        </w:rPr>
        <w:t>Institutional Affiliations</w:t>
      </w:r>
    </w:p>
    <w:p w14:paraId="5E5CB552" w14:textId="77777777" w:rsidR="00950B0B" w:rsidRDefault="005878DD" w:rsidP="00950B0B">
      <w:pPr>
        <w:spacing w:before="240" w:line="24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5A4F125" w14:textId="77777777" w:rsidR="00950B0B" w:rsidRPr="00950B0B" w:rsidRDefault="005878DD" w:rsidP="00950B0B">
      <w:pPr>
        <w:spacing w:before="240" w:line="240" w:lineRule="auto"/>
        <w:jc w:val="center"/>
        <w:rPr>
          <w:rFonts w:ascii="Times New Roman" w:hAnsi="Times New Roman" w:cs="Times New Roman"/>
          <w:sz w:val="24"/>
          <w:szCs w:val="24"/>
        </w:rPr>
      </w:pPr>
      <w:r w:rsidRPr="00950B0B">
        <w:rPr>
          <w:rFonts w:ascii="Times New Roman" w:hAnsi="Times New Roman" w:cs="Times New Roman"/>
          <w:sz w:val="24"/>
          <w:szCs w:val="24"/>
        </w:rPr>
        <w:lastRenderedPageBreak/>
        <w:t>Critical Analysis 2: Boeing International Expansion in Turkey</w:t>
      </w:r>
    </w:p>
    <w:p w14:paraId="43C3D090" w14:textId="77777777" w:rsidR="0095119C" w:rsidRPr="0095119C" w:rsidRDefault="005878DD" w:rsidP="00950B0B">
      <w:pPr>
        <w:spacing w:before="240" w:line="240" w:lineRule="auto"/>
        <w:jc w:val="center"/>
        <w:rPr>
          <w:rFonts w:ascii="Times New Roman" w:hAnsi="Times New Roman" w:cs="Times New Roman"/>
          <w:sz w:val="24"/>
          <w:szCs w:val="24"/>
        </w:rPr>
      </w:pPr>
      <w:r w:rsidRPr="0095119C">
        <w:rPr>
          <w:rFonts w:ascii="Times New Roman" w:hAnsi="Times New Roman" w:cs="Times New Roman"/>
          <w:b/>
          <w:sz w:val="24"/>
          <w:szCs w:val="24"/>
        </w:rPr>
        <w:t>SEGMENT ONE: ON REDEFINING GLOBAL STRATEGY</w:t>
      </w:r>
    </w:p>
    <w:p w14:paraId="4A250006" w14:textId="77777777" w:rsidR="0095119C" w:rsidRPr="0095119C" w:rsidRDefault="005878DD" w:rsidP="00950B0B">
      <w:pPr>
        <w:spacing w:before="240" w:line="240" w:lineRule="auto"/>
        <w:rPr>
          <w:rFonts w:ascii="Times New Roman" w:hAnsi="Times New Roman" w:cs="Times New Roman"/>
          <w:sz w:val="24"/>
          <w:szCs w:val="24"/>
        </w:rPr>
      </w:pPr>
      <w:r w:rsidRPr="0095119C">
        <w:rPr>
          <w:rFonts w:ascii="Times New Roman" w:hAnsi="Times New Roman" w:cs="Times New Roman"/>
          <w:b/>
          <w:sz w:val="24"/>
          <w:szCs w:val="24"/>
        </w:rPr>
        <w:t xml:space="preserve">Part </w:t>
      </w:r>
      <w:r w:rsidR="00393510" w:rsidRPr="0095119C">
        <w:rPr>
          <w:rFonts w:ascii="Times New Roman" w:hAnsi="Times New Roman" w:cs="Times New Roman"/>
          <w:b/>
          <w:sz w:val="24"/>
          <w:szCs w:val="24"/>
        </w:rPr>
        <w:t>i)</w:t>
      </w:r>
      <w:r w:rsidR="002318B7" w:rsidRPr="0095119C">
        <w:rPr>
          <w:rFonts w:ascii="Times New Roman" w:hAnsi="Times New Roman" w:cs="Times New Roman"/>
          <w:b/>
          <w:sz w:val="24"/>
          <w:szCs w:val="24"/>
        </w:rPr>
        <w:t xml:space="preserve"> Dr. </w:t>
      </w:r>
      <w:r w:rsidR="00A3663C" w:rsidRPr="0095119C">
        <w:rPr>
          <w:rFonts w:ascii="Times New Roman" w:hAnsi="Times New Roman" w:cs="Times New Roman"/>
          <w:b/>
          <w:sz w:val="24"/>
          <w:szCs w:val="24"/>
        </w:rPr>
        <w:t>Ghemawat’</w:t>
      </w:r>
      <w:r w:rsidR="002318B7" w:rsidRPr="0095119C">
        <w:rPr>
          <w:rFonts w:ascii="Times New Roman" w:hAnsi="Times New Roman" w:cs="Times New Roman"/>
          <w:b/>
          <w:sz w:val="24"/>
          <w:szCs w:val="24"/>
        </w:rPr>
        <w:t xml:space="preserve">s Contribution </w:t>
      </w:r>
      <w:r w:rsidR="00A3663C" w:rsidRPr="0095119C">
        <w:rPr>
          <w:rFonts w:ascii="Times New Roman" w:hAnsi="Times New Roman" w:cs="Times New Roman"/>
          <w:b/>
          <w:sz w:val="24"/>
          <w:szCs w:val="24"/>
        </w:rPr>
        <w:t xml:space="preserve">on </w:t>
      </w:r>
      <w:r w:rsidRPr="0095119C">
        <w:rPr>
          <w:rFonts w:ascii="Times New Roman" w:hAnsi="Times New Roman" w:cs="Times New Roman"/>
          <w:b/>
          <w:sz w:val="24"/>
          <w:szCs w:val="24"/>
        </w:rPr>
        <w:t>Globalization</w:t>
      </w:r>
    </w:p>
    <w:p w14:paraId="087ECC9C" w14:textId="77777777" w:rsidR="00DE1B1C" w:rsidRPr="0095119C" w:rsidRDefault="005878DD" w:rsidP="00950B0B">
      <w:pPr>
        <w:spacing w:before="240" w:line="240" w:lineRule="auto"/>
        <w:ind w:firstLine="720"/>
        <w:rPr>
          <w:rFonts w:ascii="Times New Roman" w:hAnsi="Times New Roman" w:cs="Times New Roman"/>
          <w:sz w:val="24"/>
          <w:szCs w:val="24"/>
        </w:rPr>
      </w:pPr>
      <w:r w:rsidRPr="0095119C">
        <w:rPr>
          <w:rFonts w:ascii="Times New Roman" w:hAnsi="Times New Roman" w:cs="Times New Roman"/>
          <w:sz w:val="24"/>
          <w:szCs w:val="24"/>
        </w:rPr>
        <w:t>Dr. Pankaj Ghemawat, a professor at the IESE and NYU Stern business schools, demystifies misconstructions about the present state and degree of globalization. Dr. Ghemawat also discusses how the recently popularized reactions in the U.S an</w:t>
      </w:r>
      <w:r w:rsidRPr="0095119C">
        <w:rPr>
          <w:rFonts w:ascii="Times New Roman" w:hAnsi="Times New Roman" w:cs="Times New Roman"/>
          <w:sz w:val="24"/>
          <w:szCs w:val="24"/>
        </w:rPr>
        <w:t>d Europe against globalization could have an impact on the global economy, and how corporations like Boeing will need to acclimatize to the new realism (Ghemawat, 2018). The professor is also the author of five books on globalization and over 100 case stud</w:t>
      </w:r>
      <w:r w:rsidRPr="0095119C">
        <w:rPr>
          <w:rFonts w:ascii="Times New Roman" w:hAnsi="Times New Roman" w:cs="Times New Roman"/>
          <w:sz w:val="24"/>
          <w:szCs w:val="24"/>
        </w:rPr>
        <w:t>ies and articles on global business strategies, namely World 3.0 and most in recent times, Business Applications and Laws of Globalization. One of the significant contributions made by Dr. Ghemawat was highlighting the differences in business ownership and</w:t>
      </w:r>
      <w:r w:rsidRPr="0095119C">
        <w:rPr>
          <w:rFonts w:ascii="Times New Roman" w:hAnsi="Times New Roman" w:cs="Times New Roman"/>
          <w:sz w:val="24"/>
          <w:szCs w:val="24"/>
        </w:rPr>
        <w:t xml:space="preserve"> governance around the global culture. The law of distance asserts that the international interactions can be dampened by the distance along cultural, administrative, geographical, and economic dimensions.</w:t>
      </w:r>
    </w:p>
    <w:p w14:paraId="037C3BC4" w14:textId="77777777" w:rsidR="00DE1B1C" w:rsidRPr="0095119C" w:rsidRDefault="005878DD" w:rsidP="00950B0B">
      <w:pPr>
        <w:spacing w:line="240" w:lineRule="auto"/>
        <w:ind w:firstLine="720"/>
        <w:jc w:val="both"/>
        <w:rPr>
          <w:rFonts w:ascii="Times New Roman" w:hAnsi="Times New Roman" w:cs="Times New Roman"/>
          <w:sz w:val="24"/>
          <w:szCs w:val="24"/>
        </w:rPr>
      </w:pPr>
      <w:r w:rsidRPr="0095119C">
        <w:rPr>
          <w:rFonts w:ascii="Times New Roman" w:hAnsi="Times New Roman" w:cs="Times New Roman"/>
          <w:sz w:val="24"/>
          <w:szCs w:val="24"/>
        </w:rPr>
        <w:t>First, Ghemawat analyzes the distance between nati</w:t>
      </w:r>
      <w:r w:rsidRPr="0095119C">
        <w:rPr>
          <w:rFonts w:ascii="Times New Roman" w:hAnsi="Times New Roman" w:cs="Times New Roman"/>
          <w:sz w:val="24"/>
          <w:szCs w:val="24"/>
        </w:rPr>
        <w:t>ons and regions in four primary dimensions— cultural, administrative, geographic, and economic—which can influence business in diverse ways (Giuduci &amp; Rolbina, 2018). The first component of the CAGE framework is used to refer to the societal attributes tha</w:t>
      </w:r>
      <w:r w:rsidRPr="0095119C">
        <w:rPr>
          <w:rFonts w:ascii="Times New Roman" w:hAnsi="Times New Roman" w:cs="Times New Roman"/>
          <w:sz w:val="24"/>
          <w:szCs w:val="24"/>
        </w:rPr>
        <w:t>t are sustained by the interactions amongst people, while the administrative component of the CAGE is used to refer to elements that are upheld by the state authority: government practices and policies, public institutions, and the country’s laws. Next, th</w:t>
      </w:r>
      <w:r w:rsidRPr="0095119C">
        <w:rPr>
          <w:rFonts w:ascii="Times New Roman" w:hAnsi="Times New Roman" w:cs="Times New Roman"/>
          <w:sz w:val="24"/>
          <w:szCs w:val="24"/>
        </w:rPr>
        <w:t>e administrative attributes like colonial-era links, preferential trading engagements, common currency, and systems of openness, political amity, and public institutions can considerably boost trade. Also, the same influences apply to the foreign direct in</w:t>
      </w:r>
      <w:r w:rsidRPr="0095119C">
        <w:rPr>
          <w:rFonts w:ascii="Times New Roman" w:hAnsi="Times New Roman" w:cs="Times New Roman"/>
          <w:sz w:val="24"/>
          <w:szCs w:val="24"/>
        </w:rPr>
        <w:t xml:space="preserve">vestment regarding capital, people and cross-border information flow. While the administrative connections account for a majority of the influences, designated administrative differences can lead to the generation of cross-border activities wither through </w:t>
      </w:r>
      <w:r w:rsidRPr="0095119C">
        <w:rPr>
          <w:rFonts w:ascii="Times New Roman" w:hAnsi="Times New Roman" w:cs="Times New Roman"/>
          <w:sz w:val="24"/>
          <w:szCs w:val="24"/>
        </w:rPr>
        <w:t>the exploitation of taxes or regulatory differences.</w:t>
      </w:r>
    </w:p>
    <w:p w14:paraId="500D7F6E" w14:textId="77777777" w:rsidR="00DE1B1C" w:rsidRPr="0095119C" w:rsidRDefault="005878DD" w:rsidP="00950B0B">
      <w:pPr>
        <w:spacing w:line="240" w:lineRule="auto"/>
        <w:ind w:firstLine="720"/>
        <w:jc w:val="both"/>
        <w:rPr>
          <w:rFonts w:ascii="Times New Roman" w:hAnsi="Times New Roman" w:cs="Times New Roman"/>
          <w:sz w:val="24"/>
          <w:szCs w:val="24"/>
        </w:rPr>
      </w:pPr>
      <w:r w:rsidRPr="0095119C">
        <w:rPr>
          <w:rFonts w:ascii="Times New Roman" w:hAnsi="Times New Roman" w:cs="Times New Roman"/>
          <w:sz w:val="24"/>
          <w:szCs w:val="24"/>
        </w:rPr>
        <w:t xml:space="preserve">Next, we explore the Geographic distance in the CAGE model which is more than merely the physical distance between countries. Critical geographic attributes such as the country’s physical size, average </w:t>
      </w:r>
      <w:r w:rsidRPr="0095119C">
        <w:rPr>
          <w:rFonts w:ascii="Times New Roman" w:hAnsi="Times New Roman" w:cs="Times New Roman"/>
          <w:sz w:val="24"/>
          <w:szCs w:val="24"/>
        </w:rPr>
        <w:t>distance within a nation to its borders, accessibility to its waterways and the s transportation and communication infrastructure. Finally, the economic distance analyses disposable income, the most significant economic attribute which creates distance bet</w:t>
      </w:r>
      <w:r w:rsidRPr="0095119C">
        <w:rPr>
          <w:rFonts w:ascii="Times New Roman" w:hAnsi="Times New Roman" w:cs="Times New Roman"/>
          <w:sz w:val="24"/>
          <w:szCs w:val="24"/>
        </w:rPr>
        <w:t xml:space="preserve">ween the nations. Here, rich countries participate in uniformly higher levels of the cross-border economic activities than the poorer nations. The larger the economic distance between a firm’s home country and the host country, then there will be a higher </w:t>
      </w:r>
      <w:r w:rsidRPr="0095119C">
        <w:rPr>
          <w:rFonts w:ascii="Times New Roman" w:hAnsi="Times New Roman" w:cs="Times New Roman"/>
          <w:sz w:val="24"/>
          <w:szCs w:val="24"/>
        </w:rPr>
        <w:t>probability that the firm should make essential adaptations to the business model.</w:t>
      </w:r>
    </w:p>
    <w:p w14:paraId="30DE85C4" w14:textId="77777777" w:rsidR="008D6CA4" w:rsidRPr="0095119C" w:rsidRDefault="005878DD" w:rsidP="00950B0B">
      <w:pPr>
        <w:spacing w:line="240" w:lineRule="auto"/>
        <w:ind w:firstLine="720"/>
        <w:jc w:val="both"/>
        <w:rPr>
          <w:rFonts w:ascii="Times New Roman" w:hAnsi="Times New Roman" w:cs="Times New Roman"/>
          <w:sz w:val="24"/>
          <w:szCs w:val="24"/>
        </w:rPr>
      </w:pPr>
      <w:r w:rsidRPr="0095119C">
        <w:rPr>
          <w:rFonts w:ascii="Times New Roman" w:hAnsi="Times New Roman" w:cs="Times New Roman"/>
          <w:sz w:val="24"/>
          <w:szCs w:val="24"/>
        </w:rPr>
        <w:t>Another framework identified by Ghemawat- AAA Framework Adaptation, Aggregation, and Arbitrage discuss Globalization as organizations adopt an international integration thro</w:t>
      </w:r>
      <w:r w:rsidRPr="0095119C">
        <w:rPr>
          <w:rFonts w:ascii="Times New Roman" w:hAnsi="Times New Roman" w:cs="Times New Roman"/>
          <w:sz w:val="24"/>
          <w:szCs w:val="24"/>
        </w:rPr>
        <w:t>ugh taking different approaches (Ates, &amp; Prange, 2011). The adaptation Strategies include increasing the market share and revenues by adjusting some components in the firm’s business model to suit local requirements and preferences. The aggregation strateg</w:t>
      </w:r>
      <w:r w:rsidRPr="0095119C">
        <w:rPr>
          <w:rFonts w:ascii="Times New Roman" w:hAnsi="Times New Roman" w:cs="Times New Roman"/>
          <w:sz w:val="24"/>
          <w:szCs w:val="24"/>
        </w:rPr>
        <w:t xml:space="preserve">ies seek to attain economies of scale and scope by the creation of global efficiencies. The arbitrage Strategies inculcate the creation of </w:t>
      </w:r>
      <w:r w:rsidRPr="0095119C">
        <w:rPr>
          <w:rFonts w:ascii="Times New Roman" w:hAnsi="Times New Roman" w:cs="Times New Roman"/>
          <w:sz w:val="24"/>
          <w:szCs w:val="24"/>
        </w:rPr>
        <w:lastRenderedPageBreak/>
        <w:t>global value through the exploitation of the differences between the markets by profiting by the difference margins i</w:t>
      </w:r>
      <w:r w:rsidRPr="0095119C">
        <w:rPr>
          <w:rFonts w:ascii="Times New Roman" w:hAnsi="Times New Roman" w:cs="Times New Roman"/>
          <w:sz w:val="24"/>
          <w:szCs w:val="24"/>
        </w:rPr>
        <w:t xml:space="preserve">n the distinct supply chains in different places. </w:t>
      </w:r>
    </w:p>
    <w:p w14:paraId="63BE6BC5" w14:textId="77777777" w:rsidR="00AA259C" w:rsidRPr="0095119C" w:rsidRDefault="005878DD" w:rsidP="00950B0B">
      <w:pPr>
        <w:spacing w:line="240" w:lineRule="auto"/>
        <w:jc w:val="both"/>
        <w:rPr>
          <w:rFonts w:ascii="Times New Roman" w:hAnsi="Times New Roman" w:cs="Times New Roman"/>
          <w:b/>
          <w:sz w:val="24"/>
          <w:szCs w:val="24"/>
        </w:rPr>
      </w:pPr>
      <w:r w:rsidRPr="0095119C">
        <w:rPr>
          <w:rFonts w:ascii="Times New Roman" w:hAnsi="Times New Roman" w:cs="Times New Roman"/>
          <w:b/>
          <w:sz w:val="24"/>
          <w:szCs w:val="24"/>
        </w:rPr>
        <w:t>ii) Recommendations for Dr. Ghemawat (Constructive Criticism)</w:t>
      </w:r>
    </w:p>
    <w:p w14:paraId="1B394DEB" w14:textId="77777777" w:rsidR="00DA22BB" w:rsidRPr="0095119C" w:rsidRDefault="005878DD" w:rsidP="00950B0B">
      <w:pPr>
        <w:spacing w:line="240" w:lineRule="auto"/>
        <w:ind w:firstLine="720"/>
        <w:jc w:val="both"/>
        <w:rPr>
          <w:rFonts w:ascii="Times New Roman" w:hAnsi="Times New Roman" w:cs="Times New Roman"/>
          <w:sz w:val="24"/>
          <w:szCs w:val="24"/>
        </w:rPr>
      </w:pPr>
      <w:r w:rsidRPr="0095119C">
        <w:rPr>
          <w:rFonts w:ascii="Times New Roman" w:hAnsi="Times New Roman" w:cs="Times New Roman"/>
          <w:sz w:val="24"/>
          <w:szCs w:val="24"/>
        </w:rPr>
        <w:t>Prof. Ghemawat established, through statistics, that there seems to be a great belief that we live in World 2.0; technological revolutions have</w:t>
      </w:r>
      <w:r w:rsidRPr="0095119C">
        <w:rPr>
          <w:rFonts w:ascii="Times New Roman" w:hAnsi="Times New Roman" w:cs="Times New Roman"/>
          <w:sz w:val="24"/>
          <w:szCs w:val="24"/>
        </w:rPr>
        <w:t xml:space="preserve"> shaped a “flat” world which was most extensively supported survey conducted by Harvard Business Review. Though, Professor Ghemawat’s latest book suggests that we are still living in a World 3.0 world based on various global integration metrics like a frac</w:t>
      </w:r>
      <w:r w:rsidRPr="0095119C">
        <w:rPr>
          <w:rFonts w:ascii="Times New Roman" w:hAnsi="Times New Roman" w:cs="Times New Roman"/>
          <w:sz w:val="24"/>
          <w:szCs w:val="24"/>
        </w:rPr>
        <w:t>tion of cross-border calls, immigrants, and direct investment, The Harvard Business Review survey discovered asymmetric faults in guesses with a significant (10% to 20%) bias towards overestimating globalization. This has a profound impact on business. Fir</w:t>
      </w:r>
      <w:r w:rsidRPr="0095119C">
        <w:rPr>
          <w:rFonts w:ascii="Times New Roman" w:hAnsi="Times New Roman" w:cs="Times New Roman"/>
          <w:sz w:val="24"/>
          <w:szCs w:val="24"/>
        </w:rPr>
        <w:t>st, it infers that there is a vast space for added gains – considerably greater than the estimates. Secondly, this infers that the immediate doubts about globalization might be reversed or reduced as there is proof that globalization decreases cross-countr</w:t>
      </w:r>
      <w:r w:rsidRPr="0095119C">
        <w:rPr>
          <w:rFonts w:ascii="Times New Roman" w:hAnsi="Times New Roman" w:cs="Times New Roman"/>
          <w:sz w:val="24"/>
          <w:szCs w:val="24"/>
        </w:rPr>
        <w:t>y inequalities. The notion of the European Union as a World 2.0 (integrated) setting is inaccurate. There is also the idea that the European Union is closely as integrated as the USA. But based on the data, this seems to be far from the truth. The data gat</w:t>
      </w:r>
      <w:r w:rsidRPr="0095119C">
        <w:rPr>
          <w:rFonts w:ascii="Times New Roman" w:hAnsi="Times New Roman" w:cs="Times New Roman"/>
          <w:sz w:val="24"/>
          <w:szCs w:val="24"/>
        </w:rPr>
        <w:t>hered for Ghemawat’s World 3.0 book, and trading maps on the Ghemawat website, demonstrates that the more integrated nations like Belgium trade regularly with nations comparatively closer in linguistic similarities, shared land borders, and gross per capit</w:t>
      </w:r>
      <w:r w:rsidRPr="0095119C">
        <w:rPr>
          <w:rFonts w:ascii="Times New Roman" w:hAnsi="Times New Roman" w:cs="Times New Roman"/>
          <w:sz w:val="24"/>
          <w:szCs w:val="24"/>
        </w:rPr>
        <w:t xml:space="preserve">a income. Thus, there is an insinuation that the commonalities enhance trade and the pattern applies to goods and services. </w:t>
      </w:r>
    </w:p>
    <w:p w14:paraId="006EF2B0" w14:textId="77777777" w:rsidR="008D6CA4" w:rsidRPr="0095119C" w:rsidRDefault="005878DD" w:rsidP="00950B0B">
      <w:pPr>
        <w:spacing w:line="240" w:lineRule="auto"/>
        <w:jc w:val="both"/>
        <w:rPr>
          <w:rFonts w:ascii="Times New Roman" w:hAnsi="Times New Roman" w:cs="Times New Roman"/>
          <w:b/>
          <w:sz w:val="24"/>
          <w:szCs w:val="24"/>
        </w:rPr>
      </w:pPr>
      <w:r w:rsidRPr="0095119C">
        <w:rPr>
          <w:rFonts w:ascii="Times New Roman" w:hAnsi="Times New Roman" w:cs="Times New Roman"/>
          <w:b/>
          <w:sz w:val="24"/>
          <w:szCs w:val="24"/>
        </w:rPr>
        <w:t xml:space="preserve">iii) </w:t>
      </w:r>
      <w:r w:rsidR="00917082" w:rsidRPr="0095119C">
        <w:rPr>
          <w:rFonts w:ascii="Times New Roman" w:hAnsi="Times New Roman" w:cs="Times New Roman"/>
          <w:b/>
          <w:sz w:val="24"/>
          <w:szCs w:val="24"/>
        </w:rPr>
        <w:t>Boeing’s Globalization Strategy in Turkey</w:t>
      </w:r>
    </w:p>
    <w:p w14:paraId="3B60F3E6" w14:textId="77777777" w:rsidR="00DA22BB" w:rsidRPr="0095119C" w:rsidRDefault="005878DD" w:rsidP="00950B0B">
      <w:pPr>
        <w:spacing w:line="240" w:lineRule="auto"/>
        <w:ind w:firstLine="720"/>
        <w:jc w:val="both"/>
        <w:rPr>
          <w:rFonts w:ascii="Times New Roman" w:hAnsi="Times New Roman" w:cs="Times New Roman"/>
          <w:sz w:val="24"/>
          <w:szCs w:val="24"/>
        </w:rPr>
      </w:pPr>
      <w:r w:rsidRPr="0095119C">
        <w:rPr>
          <w:rFonts w:ascii="Times New Roman" w:hAnsi="Times New Roman" w:cs="Times New Roman"/>
          <w:sz w:val="24"/>
          <w:szCs w:val="24"/>
        </w:rPr>
        <w:t xml:space="preserve">Boeing is documented in numerous languages, and to a majority of individuals around </w:t>
      </w:r>
      <w:r w:rsidRPr="0095119C">
        <w:rPr>
          <w:rFonts w:ascii="Times New Roman" w:hAnsi="Times New Roman" w:cs="Times New Roman"/>
          <w:sz w:val="24"/>
          <w:szCs w:val="24"/>
        </w:rPr>
        <w:t>the world, the term is used as a collective noun for the firm’s core products, the commercial airliners. This worldwide name recognition, as well as Boeing’s customer base in over 145 nations, reveals the business success in selling Boeing products interna</w:t>
      </w:r>
      <w:r w:rsidRPr="0095119C">
        <w:rPr>
          <w:rFonts w:ascii="Times New Roman" w:hAnsi="Times New Roman" w:cs="Times New Roman"/>
          <w:sz w:val="24"/>
          <w:szCs w:val="24"/>
        </w:rPr>
        <w:t>tionally. Besides, Boeing’s international presence echoes the vital role that Boeing’s full range of products have played in the connection and protection of people in calm and crisis times. However, the worldwide name recognition and global sales cannot m</w:t>
      </w:r>
      <w:r w:rsidRPr="0095119C">
        <w:rPr>
          <w:rFonts w:ascii="Times New Roman" w:hAnsi="Times New Roman" w:cs="Times New Roman"/>
          <w:sz w:val="24"/>
          <w:szCs w:val="24"/>
        </w:rPr>
        <w:t xml:space="preserve">ake the corporation global in the contemporary sense of the word. </w:t>
      </w:r>
    </w:p>
    <w:p w14:paraId="11798D9C" w14:textId="77777777" w:rsidR="00A00D8D" w:rsidRDefault="005878DD" w:rsidP="00950B0B">
      <w:pPr>
        <w:spacing w:line="240" w:lineRule="auto"/>
        <w:ind w:firstLine="720"/>
        <w:jc w:val="both"/>
        <w:rPr>
          <w:rFonts w:ascii="Times New Roman" w:hAnsi="Times New Roman" w:cs="Times New Roman"/>
          <w:sz w:val="24"/>
          <w:szCs w:val="24"/>
        </w:rPr>
      </w:pPr>
      <w:r w:rsidRPr="0095119C">
        <w:rPr>
          <w:rFonts w:ascii="Times New Roman" w:hAnsi="Times New Roman" w:cs="Times New Roman"/>
          <w:sz w:val="24"/>
          <w:szCs w:val="24"/>
        </w:rPr>
        <w:t>Presently, a global corporation is acknowledged as a local portion of the region, communities, and countries where it executes its business operations. Thus, for Boeing to survive and thriv</w:t>
      </w:r>
      <w:r w:rsidRPr="0095119C">
        <w:rPr>
          <w:rFonts w:ascii="Times New Roman" w:hAnsi="Times New Roman" w:cs="Times New Roman"/>
          <w:sz w:val="24"/>
          <w:szCs w:val="24"/>
        </w:rPr>
        <w:t>e in the dynamic business environment, it must transform into a global enterprise. Global market and global competition are inevitable so for the company to continue creating more value and job opportunities, then there is a need to be globalized. Boeing a</w:t>
      </w:r>
      <w:r w:rsidRPr="0095119C">
        <w:rPr>
          <w:rFonts w:ascii="Times New Roman" w:hAnsi="Times New Roman" w:cs="Times New Roman"/>
          <w:sz w:val="24"/>
          <w:szCs w:val="24"/>
        </w:rPr>
        <w:t>ctively pursues various strategies for globalization and the creation of global value for itself and markets through fostering partnerships, mergers and acquisitions, joint ventures, and supplier relationships to expand its international presence.</w:t>
      </w:r>
    </w:p>
    <w:p w14:paraId="7F3A4A72" w14:textId="77777777" w:rsidR="00A00D8D" w:rsidRDefault="005878DD" w:rsidP="00950B0B">
      <w:pPr>
        <w:spacing w:line="240" w:lineRule="auto"/>
        <w:ind w:firstLine="720"/>
        <w:jc w:val="both"/>
        <w:rPr>
          <w:rFonts w:ascii="Times New Roman" w:hAnsi="Times New Roman" w:cs="Times New Roman"/>
          <w:sz w:val="24"/>
          <w:szCs w:val="24"/>
        </w:rPr>
      </w:pPr>
      <w:r w:rsidRPr="0095119C">
        <w:rPr>
          <w:rFonts w:ascii="Times New Roman" w:hAnsi="Times New Roman" w:cs="Times New Roman"/>
          <w:sz w:val="24"/>
          <w:szCs w:val="24"/>
        </w:rPr>
        <w:t>For the Turkish markets, Boeing can implement the strategic partnership's strategy for international expansion. In the global strategic partnerships, two or more companies from different nations work as a team by pooling resources and skills to offer super</w:t>
      </w:r>
      <w:r w:rsidRPr="0095119C">
        <w:rPr>
          <w:rFonts w:ascii="Times New Roman" w:hAnsi="Times New Roman" w:cs="Times New Roman"/>
          <w:sz w:val="24"/>
          <w:szCs w:val="24"/>
        </w:rPr>
        <w:t>ior products and services. Further, these firm can reach a broader target audience through their collaboration. The companies participate in global strategic partnerships since they believe that the partnerships can result in synergy, and subsequently ampl</w:t>
      </w:r>
      <w:r w:rsidRPr="0095119C">
        <w:rPr>
          <w:rFonts w:ascii="Times New Roman" w:hAnsi="Times New Roman" w:cs="Times New Roman"/>
          <w:sz w:val="24"/>
          <w:szCs w:val="24"/>
        </w:rPr>
        <w:t xml:space="preserve">ified economic benefits. Boeing can engage in a strategic </w:t>
      </w:r>
      <w:r w:rsidRPr="0095119C">
        <w:rPr>
          <w:rFonts w:ascii="Times New Roman" w:hAnsi="Times New Roman" w:cs="Times New Roman"/>
          <w:sz w:val="24"/>
          <w:szCs w:val="24"/>
        </w:rPr>
        <w:lastRenderedPageBreak/>
        <w:t>partnership with Turkish Government to expand the country’s National Aerospace Initiative over the next decade as per Turkey's 2023 vision. This initiative is built on the strategic outline and mutu</w:t>
      </w:r>
      <w:r w:rsidRPr="0095119C">
        <w:rPr>
          <w:rFonts w:ascii="Times New Roman" w:hAnsi="Times New Roman" w:cs="Times New Roman"/>
          <w:sz w:val="24"/>
          <w:szCs w:val="24"/>
        </w:rPr>
        <w:t>al interests between the Turkish Government, Turkish Airlines, Aviation industry suppliers, and other service providers and Boeing’s programs and investments.</w:t>
      </w:r>
    </w:p>
    <w:p w14:paraId="7A470121" w14:textId="77777777" w:rsidR="00DA22BB" w:rsidRPr="0095119C" w:rsidRDefault="005878DD" w:rsidP="00950B0B">
      <w:pPr>
        <w:spacing w:line="240" w:lineRule="auto"/>
        <w:ind w:firstLine="720"/>
        <w:jc w:val="both"/>
        <w:rPr>
          <w:rFonts w:ascii="Times New Roman" w:hAnsi="Times New Roman" w:cs="Times New Roman"/>
          <w:sz w:val="24"/>
          <w:szCs w:val="24"/>
        </w:rPr>
      </w:pPr>
      <w:r w:rsidRPr="0095119C">
        <w:rPr>
          <w:rFonts w:ascii="Times New Roman" w:hAnsi="Times New Roman" w:cs="Times New Roman"/>
          <w:sz w:val="24"/>
          <w:szCs w:val="24"/>
        </w:rPr>
        <w:t xml:space="preserve">Boeing can extend its collaborations and global presence in Turkey in diverse fields by founding </w:t>
      </w:r>
      <w:r w:rsidRPr="0095119C">
        <w:rPr>
          <w:rFonts w:ascii="Times New Roman" w:hAnsi="Times New Roman" w:cs="Times New Roman"/>
          <w:sz w:val="24"/>
          <w:szCs w:val="24"/>
        </w:rPr>
        <w:t>initiatives like Aerospace Development Program, the Engineering Technology Development Center, and Regional Flight Training Centers and Collaboration for Aviation Service and Maintenance. The company’s objectives for consolidating its international its pre</w:t>
      </w:r>
      <w:r w:rsidRPr="0095119C">
        <w:rPr>
          <w:rFonts w:ascii="Times New Roman" w:hAnsi="Times New Roman" w:cs="Times New Roman"/>
          <w:sz w:val="24"/>
          <w:szCs w:val="24"/>
        </w:rPr>
        <w:t>sence in Turkey will include increasing the global competitiveness of the country’s aviation industry and developing an aviation ecosystem to assimilate the sector into the aerospace supply chain globally. Also, the creation of engineering, research and de</w:t>
      </w:r>
      <w:r w:rsidRPr="0095119C">
        <w:rPr>
          <w:rFonts w:ascii="Times New Roman" w:hAnsi="Times New Roman" w:cs="Times New Roman"/>
          <w:sz w:val="24"/>
          <w:szCs w:val="24"/>
        </w:rPr>
        <w:t>velopment assets in Turkey for supporting the country’s growth in aerospace. Boeing also seeks to develop partnerships with both civil and defense aerospace suppliers to control the capacity, performance, and productivity of Turkey and region airplanes. Si</w:t>
      </w:r>
      <w:r w:rsidRPr="0095119C">
        <w:rPr>
          <w:rFonts w:ascii="Times New Roman" w:hAnsi="Times New Roman" w:cs="Times New Roman"/>
          <w:sz w:val="24"/>
          <w:szCs w:val="24"/>
        </w:rPr>
        <w:t xml:space="preserve">milarly, Boeing is seeking to create capacity and build a superior level of capability for the sustained growth of the </w:t>
      </w:r>
      <w:r w:rsidR="0046756C" w:rsidRPr="0095119C">
        <w:rPr>
          <w:rFonts w:ascii="Times New Roman" w:hAnsi="Times New Roman" w:cs="Times New Roman"/>
          <w:sz w:val="24"/>
          <w:szCs w:val="24"/>
        </w:rPr>
        <w:t>fast-developing</w:t>
      </w:r>
      <w:r w:rsidRPr="0095119C">
        <w:rPr>
          <w:rFonts w:ascii="Times New Roman" w:hAnsi="Times New Roman" w:cs="Times New Roman"/>
          <w:sz w:val="24"/>
          <w:szCs w:val="24"/>
        </w:rPr>
        <w:t xml:space="preserve"> aviation industry by transforming it into a "Center of Excellence."</w:t>
      </w:r>
    </w:p>
    <w:p w14:paraId="110349CD" w14:textId="77777777" w:rsidR="008F6EBA" w:rsidRPr="0095119C" w:rsidRDefault="005878DD" w:rsidP="00950B0B">
      <w:pPr>
        <w:tabs>
          <w:tab w:val="left" w:pos="2809"/>
          <w:tab w:val="left" w:pos="2839"/>
        </w:tabs>
        <w:spacing w:line="240" w:lineRule="auto"/>
        <w:jc w:val="both"/>
        <w:rPr>
          <w:rFonts w:ascii="Times New Roman" w:hAnsi="Times New Roman" w:cs="Times New Roman"/>
          <w:b/>
          <w:sz w:val="24"/>
          <w:szCs w:val="24"/>
        </w:rPr>
      </w:pPr>
      <w:r w:rsidRPr="0095119C">
        <w:rPr>
          <w:rFonts w:ascii="Times New Roman" w:hAnsi="Times New Roman" w:cs="Times New Roman"/>
          <w:b/>
          <w:sz w:val="24"/>
          <w:szCs w:val="24"/>
        </w:rPr>
        <w:t xml:space="preserve">iv) </w:t>
      </w:r>
      <w:r w:rsidR="003F4475" w:rsidRPr="0095119C">
        <w:rPr>
          <w:rFonts w:ascii="Times New Roman" w:hAnsi="Times New Roman" w:cs="Times New Roman"/>
          <w:b/>
          <w:sz w:val="24"/>
          <w:szCs w:val="24"/>
        </w:rPr>
        <w:t>Boeing’ CAGE Risk Analysis</w:t>
      </w:r>
    </w:p>
    <w:p w14:paraId="4632E5DC" w14:textId="77777777" w:rsidR="003F4475" w:rsidRPr="0095119C" w:rsidRDefault="005878DD" w:rsidP="00950B0B">
      <w:pPr>
        <w:spacing w:line="240" w:lineRule="auto"/>
        <w:ind w:firstLine="720"/>
        <w:jc w:val="both"/>
        <w:rPr>
          <w:rFonts w:ascii="Times New Roman" w:hAnsi="Times New Roman" w:cs="Times New Roman"/>
          <w:sz w:val="24"/>
          <w:szCs w:val="24"/>
        </w:rPr>
      </w:pPr>
      <w:r w:rsidRPr="0095119C">
        <w:rPr>
          <w:rFonts w:ascii="Times New Roman" w:hAnsi="Times New Roman" w:cs="Times New Roman"/>
          <w:sz w:val="24"/>
          <w:szCs w:val="24"/>
        </w:rPr>
        <w:t xml:space="preserve">Ghemawat used the CAGE outline to </w:t>
      </w:r>
      <w:r w:rsidR="00B37334" w:rsidRPr="0095119C">
        <w:rPr>
          <w:rFonts w:ascii="Times New Roman" w:hAnsi="Times New Roman" w:cs="Times New Roman"/>
          <w:sz w:val="24"/>
          <w:szCs w:val="24"/>
        </w:rPr>
        <w:t>designate</w:t>
      </w:r>
      <w:r w:rsidRPr="0095119C">
        <w:rPr>
          <w:rFonts w:ascii="Times New Roman" w:hAnsi="Times New Roman" w:cs="Times New Roman"/>
          <w:sz w:val="24"/>
          <w:szCs w:val="24"/>
        </w:rPr>
        <w:t xml:space="preserve"> how </w:t>
      </w:r>
      <w:r w:rsidR="00B37334" w:rsidRPr="0095119C">
        <w:rPr>
          <w:rFonts w:ascii="Times New Roman" w:hAnsi="Times New Roman" w:cs="Times New Roman"/>
          <w:sz w:val="24"/>
          <w:szCs w:val="24"/>
        </w:rPr>
        <w:t>businesses</w:t>
      </w:r>
      <w:r w:rsidRPr="0095119C">
        <w:rPr>
          <w:rFonts w:ascii="Times New Roman" w:hAnsi="Times New Roman" w:cs="Times New Roman"/>
          <w:sz w:val="24"/>
          <w:szCs w:val="24"/>
        </w:rPr>
        <w:t xml:space="preserve"> </w:t>
      </w:r>
      <w:r w:rsidR="00B37334" w:rsidRPr="0095119C">
        <w:rPr>
          <w:rFonts w:ascii="Times New Roman" w:hAnsi="Times New Roman" w:cs="Times New Roman"/>
          <w:sz w:val="24"/>
          <w:szCs w:val="24"/>
        </w:rPr>
        <w:t>usually</w:t>
      </w:r>
      <w:r w:rsidRPr="0095119C">
        <w:rPr>
          <w:rFonts w:ascii="Times New Roman" w:hAnsi="Times New Roman" w:cs="Times New Roman"/>
          <w:sz w:val="24"/>
          <w:szCs w:val="24"/>
        </w:rPr>
        <w:t xml:space="preserve"> overestimate the </w:t>
      </w:r>
      <w:r w:rsidR="00B37334" w:rsidRPr="0095119C">
        <w:rPr>
          <w:rFonts w:ascii="Times New Roman" w:hAnsi="Times New Roman" w:cs="Times New Roman"/>
          <w:sz w:val="24"/>
          <w:szCs w:val="24"/>
        </w:rPr>
        <w:t>desirability</w:t>
      </w:r>
      <w:r w:rsidRPr="0095119C">
        <w:rPr>
          <w:rFonts w:ascii="Times New Roman" w:hAnsi="Times New Roman" w:cs="Times New Roman"/>
          <w:sz w:val="24"/>
          <w:szCs w:val="24"/>
        </w:rPr>
        <w:t xml:space="preserve"> of foreign markets while </w:t>
      </w:r>
      <w:r w:rsidR="00B37334" w:rsidRPr="0095119C">
        <w:rPr>
          <w:rFonts w:ascii="Times New Roman" w:hAnsi="Times New Roman" w:cs="Times New Roman"/>
          <w:sz w:val="24"/>
          <w:szCs w:val="24"/>
        </w:rPr>
        <w:t xml:space="preserve">disregarding the </w:t>
      </w:r>
      <w:r w:rsidRPr="0095119C">
        <w:rPr>
          <w:rFonts w:ascii="Times New Roman" w:hAnsi="Times New Roman" w:cs="Times New Roman"/>
          <w:sz w:val="24"/>
          <w:szCs w:val="24"/>
        </w:rPr>
        <w:t>risks</w:t>
      </w:r>
      <w:r w:rsidR="00B37334" w:rsidRPr="0095119C">
        <w:rPr>
          <w:rFonts w:ascii="Times New Roman" w:hAnsi="Times New Roman" w:cs="Times New Roman"/>
          <w:sz w:val="24"/>
          <w:szCs w:val="24"/>
        </w:rPr>
        <w:t xml:space="preserve"> and costs of conducting</w:t>
      </w:r>
      <w:r w:rsidRPr="0095119C">
        <w:rPr>
          <w:rFonts w:ascii="Times New Roman" w:hAnsi="Times New Roman" w:cs="Times New Roman"/>
          <w:sz w:val="24"/>
          <w:szCs w:val="24"/>
        </w:rPr>
        <w:t xml:space="preserve"> business in </w:t>
      </w:r>
      <w:r w:rsidR="00B37334" w:rsidRPr="0095119C">
        <w:rPr>
          <w:rFonts w:ascii="Times New Roman" w:hAnsi="Times New Roman" w:cs="Times New Roman"/>
          <w:sz w:val="24"/>
          <w:szCs w:val="24"/>
        </w:rPr>
        <w:t xml:space="preserve">new markets. He </w:t>
      </w:r>
      <w:r w:rsidRPr="0095119C">
        <w:rPr>
          <w:rFonts w:ascii="Times New Roman" w:hAnsi="Times New Roman" w:cs="Times New Roman"/>
          <w:sz w:val="24"/>
          <w:szCs w:val="24"/>
        </w:rPr>
        <w:t xml:space="preserve">also </w:t>
      </w:r>
      <w:r w:rsidR="00B37334" w:rsidRPr="0095119C">
        <w:rPr>
          <w:rFonts w:ascii="Times New Roman" w:hAnsi="Times New Roman" w:cs="Times New Roman"/>
          <w:sz w:val="24"/>
          <w:szCs w:val="24"/>
        </w:rPr>
        <w:t>advocated how dramatically the</w:t>
      </w:r>
      <w:r w:rsidRPr="0095119C">
        <w:rPr>
          <w:rFonts w:ascii="Times New Roman" w:hAnsi="Times New Roman" w:cs="Times New Roman"/>
          <w:sz w:val="24"/>
          <w:szCs w:val="24"/>
        </w:rPr>
        <w:t xml:space="preserve"> explicit </w:t>
      </w:r>
      <w:r w:rsidR="00B37334" w:rsidRPr="0095119C">
        <w:rPr>
          <w:rFonts w:ascii="Times New Roman" w:hAnsi="Times New Roman" w:cs="Times New Roman"/>
          <w:sz w:val="24"/>
          <w:szCs w:val="24"/>
        </w:rPr>
        <w:t xml:space="preserve">distance </w:t>
      </w:r>
      <w:r w:rsidRPr="0095119C">
        <w:rPr>
          <w:rFonts w:ascii="Times New Roman" w:hAnsi="Times New Roman" w:cs="Times New Roman"/>
          <w:sz w:val="24"/>
          <w:szCs w:val="24"/>
        </w:rPr>
        <w:t>consi</w:t>
      </w:r>
      <w:r w:rsidRPr="0095119C">
        <w:rPr>
          <w:rFonts w:ascii="Times New Roman" w:hAnsi="Times New Roman" w:cs="Times New Roman"/>
          <w:sz w:val="24"/>
          <w:szCs w:val="24"/>
        </w:rPr>
        <w:t xml:space="preserve">deration </w:t>
      </w:r>
      <w:r w:rsidR="00B37334" w:rsidRPr="0095119C">
        <w:rPr>
          <w:rFonts w:ascii="Times New Roman" w:hAnsi="Times New Roman" w:cs="Times New Roman"/>
          <w:sz w:val="24"/>
          <w:szCs w:val="24"/>
        </w:rPr>
        <w:t xml:space="preserve">can change the outlook of the company’s </w:t>
      </w:r>
      <w:r w:rsidRPr="0095119C">
        <w:rPr>
          <w:rFonts w:ascii="Times New Roman" w:hAnsi="Times New Roman" w:cs="Times New Roman"/>
          <w:sz w:val="24"/>
          <w:szCs w:val="24"/>
        </w:rPr>
        <w:t>strategic options.</w:t>
      </w:r>
      <w:r w:rsidR="00B37334" w:rsidRPr="0095119C">
        <w:rPr>
          <w:rFonts w:ascii="Times New Roman" w:hAnsi="Times New Roman" w:cs="Times New Roman"/>
          <w:sz w:val="24"/>
          <w:szCs w:val="24"/>
        </w:rPr>
        <w:t xml:space="preserve"> The three most urgent differences that require substantial risk management to ensure the sustainability of Boeing’s competitive engagement in Turkey are Administrative, Geographical, and economic distances.</w:t>
      </w:r>
    </w:p>
    <w:p w14:paraId="29A8FF17" w14:textId="77777777" w:rsidR="008F6EBA" w:rsidRPr="0095119C" w:rsidRDefault="005878DD" w:rsidP="00950B0B">
      <w:pPr>
        <w:spacing w:line="240" w:lineRule="auto"/>
        <w:jc w:val="center"/>
        <w:rPr>
          <w:rFonts w:ascii="Times New Roman" w:hAnsi="Times New Roman" w:cs="Times New Roman"/>
          <w:b/>
          <w:sz w:val="24"/>
          <w:szCs w:val="24"/>
        </w:rPr>
      </w:pPr>
      <w:r w:rsidRPr="0095119C">
        <w:rPr>
          <w:rFonts w:ascii="Times New Roman" w:hAnsi="Times New Roman" w:cs="Times New Roman"/>
          <w:b/>
          <w:sz w:val="24"/>
          <w:szCs w:val="24"/>
        </w:rPr>
        <w:t>SEGMENT TWO: GLOBAL VALUE PROPOSITION</w:t>
      </w:r>
    </w:p>
    <w:p w14:paraId="534EEAD9" w14:textId="77777777" w:rsidR="00AB0770" w:rsidRPr="0095119C" w:rsidRDefault="005878DD" w:rsidP="00950B0B">
      <w:pPr>
        <w:spacing w:line="240" w:lineRule="auto"/>
        <w:jc w:val="both"/>
        <w:rPr>
          <w:rFonts w:ascii="Times New Roman" w:hAnsi="Times New Roman" w:cs="Times New Roman"/>
          <w:b/>
          <w:sz w:val="24"/>
          <w:szCs w:val="24"/>
        </w:rPr>
      </w:pPr>
      <w:r w:rsidRPr="0095119C">
        <w:rPr>
          <w:rFonts w:ascii="Times New Roman" w:hAnsi="Times New Roman" w:cs="Times New Roman"/>
          <w:b/>
          <w:sz w:val="24"/>
          <w:szCs w:val="24"/>
        </w:rPr>
        <w:t xml:space="preserve">Part a: Value </w:t>
      </w:r>
      <w:r w:rsidR="00393510" w:rsidRPr="0095119C">
        <w:rPr>
          <w:rFonts w:ascii="Times New Roman" w:hAnsi="Times New Roman" w:cs="Times New Roman"/>
          <w:b/>
          <w:sz w:val="24"/>
          <w:szCs w:val="24"/>
        </w:rPr>
        <w:t>P</w:t>
      </w:r>
      <w:r w:rsidRPr="0095119C">
        <w:rPr>
          <w:rFonts w:ascii="Times New Roman" w:hAnsi="Times New Roman" w:cs="Times New Roman"/>
          <w:b/>
          <w:sz w:val="24"/>
          <w:szCs w:val="24"/>
        </w:rPr>
        <w:t xml:space="preserve">roposition </w:t>
      </w:r>
      <w:r w:rsidR="00393510" w:rsidRPr="0095119C">
        <w:rPr>
          <w:rFonts w:ascii="Times New Roman" w:hAnsi="Times New Roman" w:cs="Times New Roman"/>
          <w:b/>
          <w:sz w:val="24"/>
          <w:szCs w:val="24"/>
        </w:rPr>
        <w:t>A</w:t>
      </w:r>
      <w:r w:rsidRPr="0095119C">
        <w:rPr>
          <w:rFonts w:ascii="Times New Roman" w:hAnsi="Times New Roman" w:cs="Times New Roman"/>
          <w:b/>
          <w:sz w:val="24"/>
          <w:szCs w:val="24"/>
        </w:rPr>
        <w:t xml:space="preserve">daptation </w:t>
      </w:r>
      <w:r w:rsidR="00393510" w:rsidRPr="0095119C">
        <w:rPr>
          <w:rFonts w:ascii="Times New Roman" w:hAnsi="Times New Roman" w:cs="Times New Roman"/>
          <w:b/>
          <w:sz w:val="24"/>
          <w:szCs w:val="24"/>
        </w:rPr>
        <w:t>D</w:t>
      </w:r>
      <w:r w:rsidRPr="0095119C">
        <w:rPr>
          <w:rFonts w:ascii="Times New Roman" w:hAnsi="Times New Roman" w:cs="Times New Roman"/>
          <w:b/>
          <w:sz w:val="24"/>
          <w:szCs w:val="24"/>
        </w:rPr>
        <w:t xml:space="preserve">ecisions </w:t>
      </w:r>
    </w:p>
    <w:p w14:paraId="15946A57" w14:textId="77777777" w:rsidR="00393510" w:rsidRPr="0095119C" w:rsidRDefault="005878DD" w:rsidP="00950B0B">
      <w:pPr>
        <w:spacing w:line="240" w:lineRule="auto"/>
        <w:ind w:firstLine="720"/>
        <w:jc w:val="both"/>
        <w:rPr>
          <w:rFonts w:ascii="Times New Roman" w:hAnsi="Times New Roman" w:cs="Times New Roman"/>
          <w:sz w:val="24"/>
          <w:szCs w:val="24"/>
        </w:rPr>
      </w:pPr>
      <w:r w:rsidRPr="0095119C">
        <w:rPr>
          <w:rFonts w:ascii="Times New Roman" w:hAnsi="Times New Roman" w:cs="Times New Roman"/>
          <w:sz w:val="24"/>
          <w:szCs w:val="24"/>
        </w:rPr>
        <w:t>Marketing standardized products with the similar positioning and communications strategies in all global markets have garnered strong attraction due to</w:t>
      </w:r>
      <w:r w:rsidRPr="0095119C">
        <w:rPr>
          <w:rFonts w:ascii="Times New Roman" w:hAnsi="Times New Roman" w:cs="Times New Roman"/>
          <w:sz w:val="24"/>
          <w:szCs w:val="24"/>
        </w:rPr>
        <w:t xml:space="preserve"> its simplicity and cost-effectiveness. However, the strategy can also be enormously dangerous by assuming that the overseas customers will respond positively to existing products can result in costly failures. The value proposition adaptation encompasses </w:t>
      </w:r>
      <w:r w:rsidRPr="0095119C">
        <w:rPr>
          <w:rFonts w:ascii="Times New Roman" w:hAnsi="Times New Roman" w:cs="Times New Roman"/>
          <w:sz w:val="24"/>
          <w:szCs w:val="24"/>
        </w:rPr>
        <w:t xml:space="preserve">an extensive range of issues like the quality and appearance of products and materials, processing, manufacturing equipment, packaging, and style. </w:t>
      </w:r>
    </w:p>
    <w:p w14:paraId="79C04778" w14:textId="77777777" w:rsidR="00393510" w:rsidRPr="0095119C" w:rsidRDefault="005878DD" w:rsidP="00950B0B">
      <w:pPr>
        <w:spacing w:line="240" w:lineRule="auto"/>
        <w:ind w:firstLine="720"/>
        <w:jc w:val="both"/>
        <w:rPr>
          <w:rFonts w:ascii="Times New Roman" w:hAnsi="Times New Roman" w:cs="Times New Roman"/>
          <w:sz w:val="24"/>
          <w:szCs w:val="24"/>
        </w:rPr>
      </w:pPr>
      <w:r w:rsidRPr="0095119C">
        <w:rPr>
          <w:rFonts w:ascii="Times New Roman" w:hAnsi="Times New Roman" w:cs="Times New Roman"/>
          <w:sz w:val="24"/>
          <w:szCs w:val="24"/>
        </w:rPr>
        <w:t>Owing to the growing competitiveness of international and domestic commercial aircraft operations, Boeing sh</w:t>
      </w:r>
      <w:r w:rsidRPr="0095119C">
        <w:rPr>
          <w:rFonts w:ascii="Times New Roman" w:hAnsi="Times New Roman" w:cs="Times New Roman"/>
          <w:sz w:val="24"/>
          <w:szCs w:val="24"/>
        </w:rPr>
        <w:t>ould focus on improving its existing strengths to enhance value in research and development and manufacturing while simultaneously decreasing the costs. Boeing should also strengthen its processes to improve speed and gain extra benefits such as greater te</w:t>
      </w:r>
      <w:r w:rsidRPr="0095119C">
        <w:rPr>
          <w:rFonts w:ascii="Times New Roman" w:hAnsi="Times New Roman" w:cs="Times New Roman"/>
          <w:sz w:val="24"/>
          <w:szCs w:val="24"/>
        </w:rPr>
        <w:t>chnological capability and flexibility. Moreover, Boeing should also increase the value of its Customer and supplier relations to combat the challenge of managing the company’s rapid organizational changes and growth in the airline industry concurrently. B</w:t>
      </w:r>
      <w:r w:rsidRPr="0095119C">
        <w:rPr>
          <w:rFonts w:ascii="Times New Roman" w:hAnsi="Times New Roman" w:cs="Times New Roman"/>
          <w:sz w:val="24"/>
          <w:szCs w:val="24"/>
        </w:rPr>
        <w:t xml:space="preserve">oeing should recognize the stronger and growing need for customer loyalty by creating additional value-added products and services.  Together, the firm should move towards the distribution of the risks related to its new products </w:t>
      </w:r>
      <w:r w:rsidRPr="0095119C">
        <w:rPr>
          <w:rFonts w:ascii="Times New Roman" w:hAnsi="Times New Roman" w:cs="Times New Roman"/>
          <w:sz w:val="24"/>
          <w:szCs w:val="24"/>
        </w:rPr>
        <w:lastRenderedPageBreak/>
        <w:t>development and collaborat</w:t>
      </w:r>
      <w:r w:rsidRPr="0095119C">
        <w:rPr>
          <w:rFonts w:ascii="Times New Roman" w:hAnsi="Times New Roman" w:cs="Times New Roman"/>
          <w:sz w:val="24"/>
          <w:szCs w:val="24"/>
        </w:rPr>
        <w:t>ing with key suppliers to divide the excessive costs of development agenda.</w:t>
      </w:r>
    </w:p>
    <w:p w14:paraId="6082CBD1" w14:textId="77777777" w:rsidR="00393510" w:rsidRPr="0095119C" w:rsidRDefault="005878DD" w:rsidP="00950B0B">
      <w:pPr>
        <w:spacing w:line="240" w:lineRule="auto"/>
        <w:ind w:firstLine="720"/>
        <w:jc w:val="both"/>
        <w:rPr>
          <w:rFonts w:ascii="Times New Roman" w:hAnsi="Times New Roman" w:cs="Times New Roman"/>
          <w:sz w:val="24"/>
          <w:szCs w:val="24"/>
        </w:rPr>
      </w:pPr>
      <w:r w:rsidRPr="0095119C">
        <w:rPr>
          <w:rFonts w:ascii="Times New Roman" w:hAnsi="Times New Roman" w:cs="Times New Roman"/>
          <w:sz w:val="24"/>
          <w:szCs w:val="24"/>
        </w:rPr>
        <w:t>Boeing should improve sharing of information and transfer of knowledge outside its corporate boundaries to gain the efficiencies in manufacturing through augmented supplier interac</w:t>
      </w:r>
      <w:r w:rsidRPr="0095119C">
        <w:rPr>
          <w:rFonts w:ascii="Times New Roman" w:hAnsi="Times New Roman" w:cs="Times New Roman"/>
          <w:sz w:val="24"/>
          <w:szCs w:val="24"/>
        </w:rPr>
        <w:t>tions. Also, the improved product delivery through the incorporation of direct customers’ feedback into the preliminary design process. The result will be the reduction in development time, better understanding of the use of the actual product, cost saving</w:t>
      </w:r>
      <w:r w:rsidRPr="0095119C">
        <w:rPr>
          <w:rFonts w:ascii="Times New Roman" w:hAnsi="Times New Roman" w:cs="Times New Roman"/>
          <w:sz w:val="24"/>
          <w:szCs w:val="24"/>
        </w:rPr>
        <w:t>s from lessening in design amendments and improvements in quality of products. Hence, Boeing might find value opportunities in making improvements in the better leveraging of the airline’s internal knowledge base, augmented product design modularity, and r</w:t>
      </w:r>
      <w:r w:rsidRPr="0095119C">
        <w:rPr>
          <w:rFonts w:ascii="Times New Roman" w:hAnsi="Times New Roman" w:cs="Times New Roman"/>
          <w:sz w:val="24"/>
          <w:szCs w:val="24"/>
        </w:rPr>
        <w:t>edefinition of its business boundaries.</w:t>
      </w:r>
    </w:p>
    <w:p w14:paraId="14D1E945" w14:textId="77777777" w:rsidR="00393510" w:rsidRPr="0095119C" w:rsidRDefault="005878DD" w:rsidP="00950B0B">
      <w:pPr>
        <w:spacing w:line="240" w:lineRule="auto"/>
        <w:jc w:val="both"/>
        <w:rPr>
          <w:rFonts w:ascii="Times New Roman" w:hAnsi="Times New Roman" w:cs="Times New Roman"/>
          <w:b/>
          <w:sz w:val="24"/>
          <w:szCs w:val="24"/>
        </w:rPr>
      </w:pPr>
      <w:r w:rsidRPr="0095119C">
        <w:rPr>
          <w:rFonts w:ascii="Times New Roman" w:hAnsi="Times New Roman" w:cs="Times New Roman"/>
          <w:b/>
          <w:sz w:val="24"/>
          <w:szCs w:val="24"/>
        </w:rPr>
        <w:t>Value Proposition Globalization Matrix</w:t>
      </w:r>
    </w:p>
    <w:p w14:paraId="53EEB576" w14:textId="77777777" w:rsidR="00393510" w:rsidRPr="0095119C" w:rsidRDefault="005878DD" w:rsidP="00950B0B">
      <w:pPr>
        <w:spacing w:line="240" w:lineRule="auto"/>
        <w:ind w:firstLine="720"/>
        <w:jc w:val="both"/>
        <w:rPr>
          <w:rFonts w:ascii="Times New Roman" w:hAnsi="Times New Roman" w:cs="Times New Roman"/>
          <w:sz w:val="24"/>
          <w:szCs w:val="24"/>
        </w:rPr>
      </w:pPr>
      <w:r w:rsidRPr="0095119C">
        <w:rPr>
          <w:rFonts w:ascii="Times New Roman" w:hAnsi="Times New Roman" w:cs="Times New Roman"/>
          <w:sz w:val="24"/>
          <w:szCs w:val="24"/>
        </w:rPr>
        <w:t xml:space="preserve">The value proposition globalization matrix is a model that is used in the analysis of needs to adopt the offer and message dimensions by demonstrating four main generic global </w:t>
      </w:r>
      <w:r w:rsidRPr="0095119C">
        <w:rPr>
          <w:rFonts w:ascii="Times New Roman" w:hAnsi="Times New Roman" w:cs="Times New Roman"/>
          <w:sz w:val="24"/>
          <w:szCs w:val="24"/>
        </w:rPr>
        <w:t>strategies. First, the simple aggregation approach or global marketing mix approach can be applied when the offer and message are similar. Secondly, the global offer strategy can be implemented by identical offers (product/service aggregation) but differen</w:t>
      </w:r>
      <w:r w:rsidRPr="0095119C">
        <w:rPr>
          <w:rFonts w:ascii="Times New Roman" w:hAnsi="Times New Roman" w:cs="Times New Roman"/>
          <w:sz w:val="24"/>
          <w:szCs w:val="24"/>
        </w:rPr>
        <w:t>t positioning (message adaptation) in the global markets. The third strategy is the worldwide message approach where an offer could be different in different parts of the global markets (product adaptation), but the message is similar (message aggregation)</w:t>
      </w:r>
      <w:r w:rsidRPr="0095119C">
        <w:rPr>
          <w:rFonts w:ascii="Times New Roman" w:hAnsi="Times New Roman" w:cs="Times New Roman"/>
          <w:sz w:val="24"/>
          <w:szCs w:val="24"/>
        </w:rPr>
        <w:t>. Finally, the global change approach can be applied where the offer and message are adapted to the circumstances in the local markets.</w:t>
      </w:r>
    </w:p>
    <w:p w14:paraId="79550253" w14:textId="77777777" w:rsidR="00393510" w:rsidRPr="0095119C" w:rsidRDefault="005878DD" w:rsidP="00950B0B">
      <w:pPr>
        <w:spacing w:line="240" w:lineRule="auto"/>
        <w:ind w:firstLine="720"/>
        <w:jc w:val="both"/>
        <w:rPr>
          <w:rFonts w:ascii="Times New Roman" w:hAnsi="Times New Roman" w:cs="Times New Roman"/>
          <w:sz w:val="24"/>
          <w:szCs w:val="24"/>
        </w:rPr>
      </w:pPr>
      <w:r w:rsidRPr="0095119C">
        <w:rPr>
          <w:rFonts w:ascii="Times New Roman" w:hAnsi="Times New Roman" w:cs="Times New Roman"/>
          <w:sz w:val="24"/>
          <w:szCs w:val="24"/>
        </w:rPr>
        <w:t xml:space="preserve">Boeing can use the global change strategies in Turkey as it is the “best fit” strategic approach. The differences </w:t>
      </w:r>
      <w:r w:rsidRPr="0095119C">
        <w:rPr>
          <w:rFonts w:ascii="Times New Roman" w:hAnsi="Times New Roman" w:cs="Times New Roman"/>
          <w:sz w:val="24"/>
          <w:szCs w:val="24"/>
        </w:rPr>
        <w:t>in the usage patterns, benefits, brand image, competitive structures, distribution channels, and governmental regulations necessitate some local adaptation. Boeing offers a wide array of products that include commercial and defense, hence some form of adju</w:t>
      </w:r>
      <w:r w:rsidRPr="0095119C">
        <w:rPr>
          <w:rFonts w:ascii="Times New Roman" w:hAnsi="Times New Roman" w:cs="Times New Roman"/>
          <w:sz w:val="24"/>
          <w:szCs w:val="24"/>
        </w:rPr>
        <w:t xml:space="preserve">stment of the offer and message will be required to integrate into the unique Turkish environment. Furthermore, some critical factors should be taken into account in the expansion process. </w:t>
      </w:r>
    </w:p>
    <w:p w14:paraId="4D47324C" w14:textId="77777777" w:rsidR="003F6B0C" w:rsidRPr="0095119C" w:rsidRDefault="005878DD" w:rsidP="00950B0B">
      <w:pPr>
        <w:spacing w:line="240" w:lineRule="auto"/>
        <w:jc w:val="both"/>
        <w:rPr>
          <w:rFonts w:ascii="Times New Roman" w:hAnsi="Times New Roman" w:cs="Times New Roman"/>
          <w:b/>
          <w:sz w:val="24"/>
          <w:szCs w:val="24"/>
        </w:rPr>
      </w:pPr>
      <w:r w:rsidRPr="0095119C">
        <w:rPr>
          <w:rFonts w:ascii="Times New Roman" w:hAnsi="Times New Roman" w:cs="Times New Roman"/>
          <w:b/>
          <w:sz w:val="24"/>
          <w:szCs w:val="24"/>
        </w:rPr>
        <w:t xml:space="preserve">Part </w:t>
      </w:r>
      <w:r w:rsidR="00A00D8D">
        <w:rPr>
          <w:rFonts w:ascii="Times New Roman" w:hAnsi="Times New Roman" w:cs="Times New Roman"/>
          <w:b/>
          <w:sz w:val="24"/>
          <w:szCs w:val="24"/>
        </w:rPr>
        <w:t>b</w:t>
      </w:r>
      <w:r w:rsidRPr="0095119C">
        <w:rPr>
          <w:rFonts w:ascii="Times New Roman" w:hAnsi="Times New Roman" w:cs="Times New Roman"/>
          <w:b/>
          <w:sz w:val="24"/>
          <w:szCs w:val="24"/>
        </w:rPr>
        <w:t>: Marketing Mix and Brand Management</w:t>
      </w:r>
    </w:p>
    <w:p w14:paraId="3F616919" w14:textId="77777777" w:rsidR="00393510" w:rsidRPr="0095119C" w:rsidRDefault="005878DD" w:rsidP="00950B0B">
      <w:pPr>
        <w:pStyle w:val="ListParagraph"/>
        <w:numPr>
          <w:ilvl w:val="0"/>
          <w:numId w:val="3"/>
        </w:numPr>
        <w:spacing w:line="240" w:lineRule="auto"/>
        <w:jc w:val="both"/>
        <w:rPr>
          <w:rFonts w:ascii="Times New Roman" w:hAnsi="Times New Roman" w:cs="Times New Roman"/>
          <w:b/>
          <w:sz w:val="24"/>
          <w:szCs w:val="24"/>
        </w:rPr>
      </w:pPr>
      <w:r w:rsidRPr="0095119C">
        <w:rPr>
          <w:rFonts w:ascii="Times New Roman" w:hAnsi="Times New Roman" w:cs="Times New Roman"/>
          <w:b/>
          <w:sz w:val="24"/>
          <w:szCs w:val="24"/>
        </w:rPr>
        <w:t>4 Cs Marketing Mix</w:t>
      </w:r>
    </w:p>
    <w:p w14:paraId="1709B59B" w14:textId="77777777" w:rsidR="005A25A3" w:rsidRPr="0095119C" w:rsidRDefault="005878DD" w:rsidP="00950B0B">
      <w:pPr>
        <w:spacing w:line="240" w:lineRule="auto"/>
        <w:ind w:firstLine="720"/>
        <w:jc w:val="both"/>
        <w:rPr>
          <w:rFonts w:ascii="Times New Roman" w:hAnsi="Times New Roman" w:cs="Times New Roman"/>
          <w:sz w:val="24"/>
          <w:szCs w:val="24"/>
        </w:rPr>
      </w:pPr>
      <w:r w:rsidRPr="0095119C">
        <w:rPr>
          <w:rFonts w:ascii="Times New Roman" w:hAnsi="Times New Roman" w:cs="Times New Roman"/>
          <w:sz w:val="24"/>
          <w:szCs w:val="24"/>
        </w:rPr>
        <w:t xml:space="preserve">The </w:t>
      </w:r>
      <w:r w:rsidRPr="0095119C">
        <w:rPr>
          <w:rFonts w:ascii="Times New Roman" w:hAnsi="Times New Roman" w:cs="Times New Roman"/>
          <w:sz w:val="24"/>
          <w:szCs w:val="24"/>
        </w:rPr>
        <w:t xml:space="preserve">4 C’s marketing model is more consumer-oriented and can be used in niche marketing. The first variable is the consumer, Boeing should create and maintain strong relationships with customers such as the Turkish government by incorporating Boeing’s customer </w:t>
      </w:r>
      <w:r w:rsidRPr="0095119C">
        <w:rPr>
          <w:rFonts w:ascii="Times New Roman" w:hAnsi="Times New Roman" w:cs="Times New Roman"/>
          <w:sz w:val="24"/>
          <w:szCs w:val="24"/>
        </w:rPr>
        <w:t>knowledge and focus core competencies in the Turkish environment. Besides, Boeing should increase the value of its Turkish relations to combat the challenge of managing the company’s rapid organizational changes and growth in the airline industry concurren</w:t>
      </w:r>
      <w:r w:rsidRPr="0095119C">
        <w:rPr>
          <w:rFonts w:ascii="Times New Roman" w:hAnsi="Times New Roman" w:cs="Times New Roman"/>
          <w:sz w:val="24"/>
          <w:szCs w:val="24"/>
        </w:rPr>
        <w:t xml:space="preserve">tly. Boeing should recognize the stronger and growing need for customer loyalty by creating additional value-added products and services.  </w:t>
      </w:r>
    </w:p>
    <w:p w14:paraId="6A88C6C2" w14:textId="77777777" w:rsidR="005A25A3" w:rsidRPr="0095119C" w:rsidRDefault="005878DD" w:rsidP="00950B0B">
      <w:pPr>
        <w:spacing w:line="240" w:lineRule="auto"/>
        <w:ind w:firstLine="720"/>
        <w:jc w:val="both"/>
        <w:rPr>
          <w:rFonts w:ascii="Times New Roman" w:hAnsi="Times New Roman" w:cs="Times New Roman"/>
          <w:sz w:val="24"/>
          <w:szCs w:val="24"/>
        </w:rPr>
      </w:pPr>
      <w:r w:rsidRPr="0095119C">
        <w:rPr>
          <w:rFonts w:ascii="Times New Roman" w:hAnsi="Times New Roman" w:cs="Times New Roman"/>
          <w:sz w:val="24"/>
          <w:szCs w:val="24"/>
        </w:rPr>
        <w:t xml:space="preserve">The second variable cost where Boeing should focus on improving its existing strengths to enhance value in research </w:t>
      </w:r>
      <w:r w:rsidRPr="0095119C">
        <w:rPr>
          <w:rFonts w:ascii="Times New Roman" w:hAnsi="Times New Roman" w:cs="Times New Roman"/>
          <w:sz w:val="24"/>
          <w:szCs w:val="24"/>
        </w:rPr>
        <w:t>and development and manufacturing while simultaneously decreasing the costs. Boeing can apply the great rule of thumb for its localization of manufacturing processes, the 80/20 rule where approximately 80 % of procedures can be global, and 20 % can be loca</w:t>
      </w:r>
      <w:r w:rsidRPr="0095119C">
        <w:rPr>
          <w:rFonts w:ascii="Times New Roman" w:hAnsi="Times New Roman" w:cs="Times New Roman"/>
          <w:sz w:val="24"/>
          <w:szCs w:val="24"/>
        </w:rPr>
        <w:t xml:space="preserve">lized. To ensure that the rule of thumb is positioned successfully in the Turkish market, Boeing can </w:t>
      </w:r>
      <w:r w:rsidRPr="0095119C">
        <w:rPr>
          <w:rFonts w:ascii="Times New Roman" w:hAnsi="Times New Roman" w:cs="Times New Roman"/>
          <w:sz w:val="24"/>
          <w:szCs w:val="24"/>
        </w:rPr>
        <w:lastRenderedPageBreak/>
        <w:t xml:space="preserve">utilize the Center of Excellence structure. The approach usually cuts the time for implementation and costs by over 50 percent. </w:t>
      </w:r>
    </w:p>
    <w:p w14:paraId="1C3DFD4F" w14:textId="77777777" w:rsidR="005A25A3" w:rsidRPr="0095119C" w:rsidRDefault="005878DD" w:rsidP="00950B0B">
      <w:pPr>
        <w:spacing w:line="240" w:lineRule="auto"/>
        <w:ind w:firstLine="720"/>
        <w:jc w:val="both"/>
        <w:rPr>
          <w:rFonts w:ascii="Times New Roman" w:hAnsi="Times New Roman" w:cs="Times New Roman"/>
          <w:sz w:val="24"/>
          <w:szCs w:val="24"/>
        </w:rPr>
      </w:pPr>
      <w:r w:rsidRPr="0095119C">
        <w:rPr>
          <w:rFonts w:ascii="Times New Roman" w:hAnsi="Times New Roman" w:cs="Times New Roman"/>
          <w:sz w:val="24"/>
          <w:szCs w:val="24"/>
        </w:rPr>
        <w:t>The third variable conveni</w:t>
      </w:r>
      <w:r w:rsidRPr="0095119C">
        <w:rPr>
          <w:rFonts w:ascii="Times New Roman" w:hAnsi="Times New Roman" w:cs="Times New Roman"/>
          <w:sz w:val="24"/>
          <w:szCs w:val="24"/>
        </w:rPr>
        <w:t>ence entails the strengthening of Boeing’s processes to improve speed and gain extra benefits such as greater technological capability and flexibility. Boeing’s primary competency is the firm’s capability to enforce the large-scale systems integration into</w:t>
      </w:r>
      <w:r w:rsidRPr="0095119C">
        <w:rPr>
          <w:rFonts w:ascii="Times New Roman" w:hAnsi="Times New Roman" w:cs="Times New Roman"/>
          <w:sz w:val="24"/>
          <w:szCs w:val="24"/>
        </w:rPr>
        <w:t xml:space="preserve"> manufacturing innovative and technology-based aircrafts which in turn offers the needed convenience to customers. The final variable is the communication where Boeing should implement an effective communication plan that considers both sides and leads to </w:t>
      </w:r>
      <w:r w:rsidRPr="0095119C">
        <w:rPr>
          <w:rFonts w:ascii="Times New Roman" w:hAnsi="Times New Roman" w:cs="Times New Roman"/>
          <w:sz w:val="24"/>
          <w:szCs w:val="24"/>
        </w:rPr>
        <w:t>a win-win situation.</w:t>
      </w:r>
    </w:p>
    <w:p w14:paraId="112B8AB5" w14:textId="77777777" w:rsidR="005A25A3" w:rsidRPr="00155431" w:rsidRDefault="005878DD" w:rsidP="00950B0B">
      <w:pPr>
        <w:spacing w:line="240" w:lineRule="auto"/>
        <w:ind w:firstLine="720"/>
        <w:jc w:val="both"/>
        <w:rPr>
          <w:rFonts w:ascii="Times New Roman" w:hAnsi="Times New Roman" w:cs="Times New Roman"/>
          <w:sz w:val="24"/>
          <w:szCs w:val="24"/>
        </w:rPr>
      </w:pPr>
      <w:r w:rsidRPr="00155431">
        <w:rPr>
          <w:rFonts w:ascii="Times New Roman" w:hAnsi="Times New Roman" w:cs="Times New Roman"/>
          <w:sz w:val="24"/>
          <w:szCs w:val="24"/>
        </w:rPr>
        <w:t xml:space="preserve">ii)    </w:t>
      </w:r>
      <w:r w:rsidRPr="00155431">
        <w:rPr>
          <w:rFonts w:ascii="Times New Roman" w:hAnsi="Times New Roman" w:cs="Times New Roman"/>
          <w:b/>
          <w:sz w:val="24"/>
          <w:szCs w:val="24"/>
        </w:rPr>
        <w:t>Marketing Strategy –STP Analysis</w:t>
      </w:r>
    </w:p>
    <w:p w14:paraId="4E74EE69" w14:textId="77777777" w:rsidR="000D43C0" w:rsidRPr="0095119C" w:rsidRDefault="005878DD" w:rsidP="00950B0B">
      <w:pPr>
        <w:spacing w:line="240" w:lineRule="auto"/>
        <w:ind w:firstLine="720"/>
        <w:jc w:val="both"/>
        <w:rPr>
          <w:rFonts w:ascii="Times New Roman" w:hAnsi="Times New Roman" w:cs="Times New Roman"/>
          <w:b/>
          <w:sz w:val="24"/>
          <w:szCs w:val="24"/>
        </w:rPr>
      </w:pPr>
      <w:r w:rsidRPr="0095119C">
        <w:rPr>
          <w:rFonts w:ascii="Times New Roman" w:hAnsi="Times New Roman" w:cs="Times New Roman"/>
          <w:sz w:val="24"/>
          <w:szCs w:val="24"/>
        </w:rPr>
        <w:t>The aerospace and leading manufacturer operates and supports airlines in over 150 countries across the globe through the provision of tailored made products like advanced information, communication systems, commercial, military aircraft, launching systems,</w:t>
      </w:r>
      <w:r w:rsidRPr="0095119C">
        <w:rPr>
          <w:rFonts w:ascii="Times New Roman" w:hAnsi="Times New Roman" w:cs="Times New Roman"/>
          <w:sz w:val="24"/>
          <w:szCs w:val="24"/>
        </w:rPr>
        <w:t xml:space="preserve"> weapons, electronic systems, defense systems, performance-based logistics, satellites, and training. Segmentation variables are applied in the identification of differentiated features of a population and then grouping them. Boeing uses a mixture of geogr</w:t>
      </w:r>
      <w:r w:rsidRPr="0095119C">
        <w:rPr>
          <w:rFonts w:ascii="Times New Roman" w:hAnsi="Times New Roman" w:cs="Times New Roman"/>
          <w:sz w:val="24"/>
          <w:szCs w:val="24"/>
        </w:rPr>
        <w:t>aphic and demographic strategies to cater to the different customers in diverse nations. Based on the selected customer groups, the company applies a selective target strategy on a different group of product offerings such as fighter jet planes, private ai</w:t>
      </w:r>
      <w:r w:rsidRPr="0095119C">
        <w:rPr>
          <w:rFonts w:ascii="Times New Roman" w:hAnsi="Times New Roman" w:cs="Times New Roman"/>
          <w:sz w:val="24"/>
          <w:szCs w:val="24"/>
        </w:rPr>
        <w:t xml:space="preserve">rplanes, and commercial planes that are meant for a diverse group of customers. Through the benefit of </w:t>
      </w:r>
      <w:r w:rsidR="0046756C" w:rsidRPr="0095119C">
        <w:rPr>
          <w:rFonts w:ascii="Times New Roman" w:hAnsi="Times New Roman" w:cs="Times New Roman"/>
          <w:sz w:val="24"/>
          <w:szCs w:val="24"/>
        </w:rPr>
        <w:t>users-based</w:t>
      </w:r>
      <w:r w:rsidRPr="0095119C">
        <w:rPr>
          <w:rFonts w:ascii="Times New Roman" w:hAnsi="Times New Roman" w:cs="Times New Roman"/>
          <w:sz w:val="24"/>
          <w:szCs w:val="24"/>
        </w:rPr>
        <w:t xml:space="preserve"> positioning strategies, Boeing highlights the unique benefits of the product offerings based on the technological-enabled advanced product fe</w:t>
      </w:r>
      <w:r w:rsidRPr="0095119C">
        <w:rPr>
          <w:rFonts w:ascii="Times New Roman" w:hAnsi="Times New Roman" w:cs="Times New Roman"/>
          <w:sz w:val="24"/>
          <w:szCs w:val="24"/>
        </w:rPr>
        <w:t>atures.</w:t>
      </w:r>
    </w:p>
    <w:p w14:paraId="76EB15DF" w14:textId="77777777" w:rsidR="005A25A3" w:rsidRPr="00155431" w:rsidRDefault="005878DD" w:rsidP="00950B0B">
      <w:pPr>
        <w:pStyle w:val="ListParagraph"/>
        <w:numPr>
          <w:ilvl w:val="0"/>
          <w:numId w:val="3"/>
        </w:numPr>
        <w:spacing w:line="240" w:lineRule="auto"/>
        <w:jc w:val="both"/>
        <w:rPr>
          <w:rFonts w:ascii="Times New Roman" w:hAnsi="Times New Roman" w:cs="Times New Roman"/>
          <w:b/>
          <w:sz w:val="24"/>
          <w:szCs w:val="24"/>
        </w:rPr>
      </w:pPr>
      <w:r w:rsidRPr="0095119C">
        <w:rPr>
          <w:rFonts w:ascii="Times New Roman" w:hAnsi="Times New Roman" w:cs="Times New Roman"/>
          <w:b/>
          <w:sz w:val="24"/>
          <w:szCs w:val="24"/>
        </w:rPr>
        <w:t>Brand Management</w:t>
      </w:r>
    </w:p>
    <w:p w14:paraId="33B30326" w14:textId="77777777" w:rsidR="00D9747D" w:rsidRPr="0095119C" w:rsidRDefault="005878DD" w:rsidP="00950B0B">
      <w:pPr>
        <w:spacing w:line="240" w:lineRule="auto"/>
        <w:ind w:firstLine="720"/>
        <w:jc w:val="both"/>
        <w:rPr>
          <w:rFonts w:ascii="Times New Roman" w:hAnsi="Times New Roman" w:cs="Times New Roman"/>
          <w:sz w:val="24"/>
          <w:szCs w:val="24"/>
        </w:rPr>
      </w:pPr>
      <w:r w:rsidRPr="0095119C">
        <w:rPr>
          <w:rFonts w:ascii="Times New Roman" w:hAnsi="Times New Roman" w:cs="Times New Roman"/>
          <w:sz w:val="24"/>
          <w:szCs w:val="24"/>
        </w:rPr>
        <w:t xml:space="preserve">Boeing’s </w:t>
      </w:r>
      <w:r w:rsidR="00393510" w:rsidRPr="0095119C">
        <w:rPr>
          <w:rFonts w:ascii="Times New Roman" w:hAnsi="Times New Roman" w:cs="Times New Roman"/>
          <w:sz w:val="24"/>
          <w:szCs w:val="24"/>
        </w:rPr>
        <w:t xml:space="preserve">global brand structure </w:t>
      </w:r>
      <w:r w:rsidRPr="0095119C">
        <w:rPr>
          <w:rFonts w:ascii="Times New Roman" w:hAnsi="Times New Roman" w:cs="Times New Roman"/>
          <w:sz w:val="24"/>
          <w:szCs w:val="24"/>
        </w:rPr>
        <w:t>is corporate dominant. Until recently, Boeing did not have a reliable </w:t>
      </w:r>
      <w:hyperlink r:id="rId8" w:history="1">
        <w:r w:rsidRPr="0095119C">
          <w:rPr>
            <w:rFonts w:ascii="Times New Roman" w:hAnsi="Times New Roman" w:cs="Times New Roman"/>
            <w:sz w:val="24"/>
            <w:szCs w:val="24"/>
          </w:rPr>
          <w:t>brand identity and communication strategies </w:t>
        </w:r>
      </w:hyperlink>
      <w:r w:rsidRPr="0095119C">
        <w:rPr>
          <w:rFonts w:ascii="Times New Roman" w:hAnsi="Times New Roman" w:cs="Times New Roman"/>
          <w:sz w:val="24"/>
          <w:szCs w:val="24"/>
        </w:rPr>
        <w:t xml:space="preserve">to unite it diverse global enterprises. In 2008, the Boeing announced the “One Campaign, “a comprehensive branding strategy that encompasses Boeing’s internal and external aimed at driving a distinct brand culture and unify its business relations with the </w:t>
      </w:r>
      <w:r w:rsidRPr="0095119C">
        <w:rPr>
          <w:rFonts w:ascii="Times New Roman" w:hAnsi="Times New Roman" w:cs="Times New Roman"/>
          <w:sz w:val="24"/>
          <w:szCs w:val="24"/>
        </w:rPr>
        <w:t>outside world. Boeing involved Vivaldi in the development of a coalescing vision, strong brand identity and positioning strategies would help in shifting the perception that Boeing was an American airplane manufacturer and positioned it as an international</w:t>
      </w:r>
      <w:r w:rsidRPr="0095119C">
        <w:rPr>
          <w:rFonts w:ascii="Times New Roman" w:hAnsi="Times New Roman" w:cs="Times New Roman"/>
          <w:sz w:val="24"/>
          <w:szCs w:val="24"/>
        </w:rPr>
        <w:t xml:space="preserve"> aerospace corporation</w:t>
      </w:r>
      <w:r w:rsidRPr="0095119C">
        <w:rPr>
          <w:rFonts w:ascii="Times New Roman" w:hAnsi="Times New Roman" w:cs="Times New Roman"/>
          <w:color w:val="302E2B"/>
          <w:spacing w:val="5"/>
          <w:sz w:val="24"/>
          <w:szCs w:val="24"/>
          <w:shd w:val="clear" w:color="auto" w:fill="FFFFFF"/>
        </w:rPr>
        <w:t>.</w:t>
      </w:r>
    </w:p>
    <w:p w14:paraId="758C9B73" w14:textId="77777777" w:rsidR="00FE752C" w:rsidRPr="0095119C" w:rsidRDefault="005878DD" w:rsidP="00950B0B">
      <w:pPr>
        <w:spacing w:line="240" w:lineRule="auto"/>
        <w:ind w:firstLine="720"/>
        <w:jc w:val="both"/>
        <w:rPr>
          <w:rFonts w:ascii="Times New Roman" w:hAnsi="Times New Roman" w:cs="Times New Roman"/>
          <w:sz w:val="24"/>
          <w:szCs w:val="24"/>
        </w:rPr>
      </w:pPr>
      <w:r w:rsidRPr="0095119C">
        <w:rPr>
          <w:rFonts w:ascii="Times New Roman" w:hAnsi="Times New Roman" w:cs="Times New Roman"/>
          <w:sz w:val="24"/>
          <w:szCs w:val="24"/>
        </w:rPr>
        <w:t>In 2017, Boeing was ranked 73rd position in </w:t>
      </w:r>
      <w:hyperlink r:id="rId9" w:history="1">
        <w:r w:rsidRPr="0095119C">
          <w:rPr>
            <w:rFonts w:ascii="Times New Roman" w:hAnsi="Times New Roman" w:cs="Times New Roman"/>
            <w:sz w:val="24"/>
            <w:szCs w:val="24"/>
          </w:rPr>
          <w:t>Forbes</w:t>
        </w:r>
      </w:hyperlink>
      <w:r w:rsidRPr="0095119C">
        <w:rPr>
          <w:rFonts w:ascii="Times New Roman" w:hAnsi="Times New Roman" w:cs="Times New Roman"/>
          <w:sz w:val="24"/>
          <w:szCs w:val="24"/>
        </w:rPr>
        <w:t> magazine Top regarded companies list. In June 2017, Boeing was ranked 30th </w:t>
      </w:r>
      <w:r w:rsidR="00D9747D" w:rsidRPr="0095119C">
        <w:rPr>
          <w:rFonts w:ascii="Times New Roman" w:hAnsi="Times New Roman" w:cs="Times New Roman"/>
          <w:sz w:val="24"/>
          <w:szCs w:val="24"/>
        </w:rPr>
        <w:t>position</w:t>
      </w:r>
      <w:r w:rsidRPr="0095119C">
        <w:rPr>
          <w:rFonts w:ascii="Times New Roman" w:hAnsi="Times New Roman" w:cs="Times New Roman"/>
          <w:sz w:val="24"/>
          <w:szCs w:val="24"/>
        </w:rPr>
        <w:t xml:space="preserve"> in the Fortune World’s list of </w:t>
      </w:r>
      <w:r w:rsidRPr="0095119C">
        <w:rPr>
          <w:rFonts w:ascii="Times New Roman" w:hAnsi="Times New Roman" w:cs="Times New Roman"/>
          <w:sz w:val="24"/>
          <w:szCs w:val="24"/>
        </w:rPr>
        <w:t xml:space="preserve">most admired companies. In 2017, the Boeing </w:t>
      </w:r>
      <w:hyperlink r:id="rId10" w:history="1">
        <w:r w:rsidRPr="0095119C">
          <w:rPr>
            <w:rFonts w:ascii="Times New Roman" w:hAnsi="Times New Roman" w:cs="Times New Roman"/>
            <w:sz w:val="24"/>
            <w:szCs w:val="24"/>
          </w:rPr>
          <w:t>brand</w:t>
        </w:r>
      </w:hyperlink>
      <w:r w:rsidRPr="0095119C">
        <w:rPr>
          <w:rFonts w:ascii="Times New Roman" w:hAnsi="Times New Roman" w:cs="Times New Roman"/>
          <w:sz w:val="24"/>
          <w:szCs w:val="24"/>
        </w:rPr>
        <w:t> was valued at $108.80 billion using the market capitalization value technique and generating revenues amounting to $94.57 billion (Annual Report,</w:t>
      </w:r>
      <w:r w:rsidRPr="0095119C">
        <w:rPr>
          <w:rFonts w:ascii="Times New Roman" w:hAnsi="Times New Roman" w:cs="Times New Roman"/>
          <w:sz w:val="24"/>
          <w:szCs w:val="24"/>
        </w:rPr>
        <w:t xml:space="preserve"> 2017).</w:t>
      </w:r>
    </w:p>
    <w:p w14:paraId="2E347208" w14:textId="77777777" w:rsidR="003808E3" w:rsidRPr="0095119C" w:rsidRDefault="005878DD" w:rsidP="00950B0B">
      <w:pPr>
        <w:spacing w:line="240" w:lineRule="auto"/>
        <w:jc w:val="center"/>
        <w:rPr>
          <w:rFonts w:ascii="Times New Roman" w:hAnsi="Times New Roman" w:cs="Times New Roman"/>
          <w:b/>
          <w:sz w:val="24"/>
          <w:szCs w:val="24"/>
        </w:rPr>
      </w:pPr>
      <w:r w:rsidRPr="0095119C">
        <w:rPr>
          <w:rFonts w:ascii="Times New Roman" w:hAnsi="Times New Roman" w:cs="Times New Roman"/>
          <w:b/>
          <w:sz w:val="24"/>
          <w:szCs w:val="24"/>
        </w:rPr>
        <w:t xml:space="preserve">SEGMENT THREE: GLOBAL VALUE CHAIN </w:t>
      </w:r>
      <w:r w:rsidR="00172177" w:rsidRPr="0095119C">
        <w:rPr>
          <w:rFonts w:ascii="Times New Roman" w:hAnsi="Times New Roman" w:cs="Times New Roman"/>
          <w:b/>
          <w:sz w:val="24"/>
          <w:szCs w:val="24"/>
        </w:rPr>
        <w:t>INFRASTRUCTURE</w:t>
      </w:r>
    </w:p>
    <w:p w14:paraId="2D075C13" w14:textId="77777777" w:rsidR="00172177" w:rsidRPr="0095119C" w:rsidRDefault="005878DD" w:rsidP="00950B0B">
      <w:pPr>
        <w:spacing w:line="240" w:lineRule="auto"/>
        <w:jc w:val="both"/>
        <w:rPr>
          <w:rFonts w:ascii="Times New Roman" w:hAnsi="Times New Roman" w:cs="Times New Roman"/>
          <w:b/>
          <w:sz w:val="24"/>
          <w:szCs w:val="24"/>
        </w:rPr>
      </w:pPr>
      <w:r w:rsidRPr="0095119C">
        <w:rPr>
          <w:rFonts w:ascii="Times New Roman" w:hAnsi="Times New Roman" w:cs="Times New Roman"/>
          <w:b/>
          <w:sz w:val="24"/>
          <w:szCs w:val="24"/>
        </w:rPr>
        <w:t>Part A: Boeing Core Competencies/Firm's Specific Advantages</w:t>
      </w:r>
    </w:p>
    <w:p w14:paraId="2CF18AC4" w14:textId="77777777" w:rsidR="00145456" w:rsidRPr="0095119C" w:rsidRDefault="005878DD" w:rsidP="00950B0B">
      <w:pPr>
        <w:spacing w:line="240" w:lineRule="auto"/>
        <w:ind w:firstLine="720"/>
        <w:jc w:val="both"/>
        <w:rPr>
          <w:rFonts w:ascii="Times New Roman" w:hAnsi="Times New Roman" w:cs="Times New Roman"/>
          <w:sz w:val="24"/>
          <w:szCs w:val="24"/>
        </w:rPr>
      </w:pPr>
      <w:r w:rsidRPr="0095119C">
        <w:rPr>
          <w:rFonts w:ascii="Times New Roman" w:hAnsi="Times New Roman" w:cs="Times New Roman"/>
          <w:sz w:val="24"/>
          <w:szCs w:val="24"/>
        </w:rPr>
        <w:t>Core competencies are the distinctive capabilities that permit a business to build a sustained competitive advantage. Boeing’s core competencies include customer knowledge and focus, technical and functional excellence, systems integration, lifecycle solut</w:t>
      </w:r>
      <w:r w:rsidRPr="0095119C">
        <w:rPr>
          <w:rFonts w:ascii="Times New Roman" w:hAnsi="Times New Roman" w:cs="Times New Roman"/>
          <w:sz w:val="24"/>
          <w:szCs w:val="24"/>
        </w:rPr>
        <w:t xml:space="preserve">ions, and lean global </w:t>
      </w:r>
      <w:r w:rsidRPr="0095119C">
        <w:rPr>
          <w:rFonts w:ascii="Times New Roman" w:hAnsi="Times New Roman" w:cs="Times New Roman"/>
          <w:sz w:val="24"/>
          <w:szCs w:val="24"/>
        </w:rPr>
        <w:lastRenderedPageBreak/>
        <w:t>enterprises. For decades, the firm maintained a competitive advantage using technical performance for innovative aerospace products. In the past five years, the business strategies for the company has shifted progressively to attain f</w:t>
      </w:r>
      <w:r w:rsidRPr="0095119C">
        <w:rPr>
          <w:rFonts w:ascii="Times New Roman" w:hAnsi="Times New Roman" w:cs="Times New Roman"/>
          <w:sz w:val="24"/>
          <w:szCs w:val="24"/>
        </w:rPr>
        <w:t>inancial performance via cost-cutting measures, shedding of assets, and growing reliance on suppliers globally. The new goals are lesser unit costs for capacity and labor, resulting in greater short-term margins. The technical community distinguishes a ris</w:t>
      </w:r>
      <w:r w:rsidRPr="0095119C">
        <w:rPr>
          <w:rFonts w:ascii="Times New Roman" w:hAnsi="Times New Roman" w:cs="Times New Roman"/>
          <w:sz w:val="24"/>
          <w:szCs w:val="24"/>
        </w:rPr>
        <w:t>k that cost-cutting and the pursuit of short-term performance will compromise its aptitude to compete efficiently in the long-run. As Boeing shifts its strategic direction, Boeing loses the vital functions of an integrated technical community in a global n</w:t>
      </w:r>
      <w:r w:rsidRPr="0095119C">
        <w:rPr>
          <w:rFonts w:ascii="Times New Roman" w:hAnsi="Times New Roman" w:cs="Times New Roman"/>
          <w:sz w:val="24"/>
          <w:szCs w:val="24"/>
        </w:rPr>
        <w:t>etwork. Boeing seeks a rational strategy that balances the long-run interests of the employees, suppliers, customers, investors and the public, with the short-run interests of the financial stakeholders.</w:t>
      </w:r>
    </w:p>
    <w:p w14:paraId="49653D25" w14:textId="77777777" w:rsidR="00172177" w:rsidRPr="0095119C" w:rsidRDefault="005878DD" w:rsidP="00950B0B">
      <w:pPr>
        <w:spacing w:line="240" w:lineRule="auto"/>
        <w:jc w:val="both"/>
        <w:rPr>
          <w:rFonts w:ascii="Times New Roman" w:hAnsi="Times New Roman" w:cs="Times New Roman"/>
          <w:b/>
          <w:sz w:val="24"/>
          <w:szCs w:val="24"/>
        </w:rPr>
      </w:pPr>
      <w:r w:rsidRPr="0095119C">
        <w:rPr>
          <w:rFonts w:ascii="Times New Roman" w:hAnsi="Times New Roman" w:cs="Times New Roman"/>
          <w:b/>
          <w:sz w:val="24"/>
          <w:szCs w:val="24"/>
        </w:rPr>
        <w:t>Part B: Value Chain Infrastructure</w:t>
      </w:r>
    </w:p>
    <w:p w14:paraId="4BE79A45" w14:textId="77777777" w:rsidR="00172177" w:rsidRPr="0095119C" w:rsidRDefault="005878DD" w:rsidP="00950B0B">
      <w:pPr>
        <w:pStyle w:val="ListParagraph"/>
        <w:numPr>
          <w:ilvl w:val="0"/>
          <w:numId w:val="2"/>
        </w:numPr>
        <w:spacing w:line="240" w:lineRule="auto"/>
        <w:jc w:val="both"/>
        <w:rPr>
          <w:rFonts w:ascii="Times New Roman" w:hAnsi="Times New Roman" w:cs="Times New Roman"/>
          <w:b/>
          <w:sz w:val="24"/>
          <w:szCs w:val="24"/>
        </w:rPr>
      </w:pPr>
      <w:r w:rsidRPr="0095119C">
        <w:rPr>
          <w:rFonts w:ascii="Times New Roman" w:hAnsi="Times New Roman" w:cs="Times New Roman"/>
          <w:b/>
          <w:sz w:val="24"/>
          <w:szCs w:val="24"/>
        </w:rPr>
        <w:t>In-house Versus O</w:t>
      </w:r>
      <w:r w:rsidRPr="0095119C">
        <w:rPr>
          <w:rFonts w:ascii="Times New Roman" w:hAnsi="Times New Roman" w:cs="Times New Roman"/>
          <w:b/>
          <w:sz w:val="24"/>
          <w:szCs w:val="24"/>
        </w:rPr>
        <w:t>utsourcing</w:t>
      </w:r>
    </w:p>
    <w:p w14:paraId="0F161D24" w14:textId="77777777" w:rsidR="0092312A" w:rsidRDefault="005878DD" w:rsidP="00950B0B">
      <w:pPr>
        <w:spacing w:line="240" w:lineRule="auto"/>
        <w:ind w:firstLine="720"/>
        <w:jc w:val="both"/>
        <w:rPr>
          <w:rFonts w:ascii="Times New Roman" w:hAnsi="Times New Roman" w:cs="Times New Roman"/>
          <w:sz w:val="24"/>
          <w:szCs w:val="24"/>
        </w:rPr>
      </w:pPr>
      <w:r w:rsidRPr="0095119C">
        <w:rPr>
          <w:rFonts w:ascii="Times New Roman" w:hAnsi="Times New Roman" w:cs="Times New Roman"/>
          <w:sz w:val="24"/>
          <w:szCs w:val="24"/>
        </w:rPr>
        <w:t>On March 23, 2018, Boeing doubled down on a breakthrough novel strategy that is designed to fortify the business of maintenance service providers by the creation of the next jet laboratory in-house services that can drastically alter Boeing’s gl</w:t>
      </w:r>
      <w:r w:rsidRPr="0095119C">
        <w:rPr>
          <w:rFonts w:ascii="Times New Roman" w:hAnsi="Times New Roman" w:cs="Times New Roman"/>
          <w:sz w:val="24"/>
          <w:szCs w:val="24"/>
        </w:rPr>
        <w:t>obal business model for vending planes. Unlike the previous all-new design, 787 Dreamliner, the projected new medium market planes will not deliver groundbreaking technical designs (Hepher, 2018). However, it will offer Boeing an opportunity to test its la</w:t>
      </w:r>
      <w:r w:rsidRPr="0095119C">
        <w:rPr>
          <w:rFonts w:ascii="Times New Roman" w:hAnsi="Times New Roman" w:cs="Times New Roman"/>
          <w:sz w:val="24"/>
          <w:szCs w:val="24"/>
        </w:rPr>
        <w:t>test its business methodology of designing the airplane such that it produces profitable revenues while at the same time providing efficiencies to airlines over the 787 Dreamliner’s decades-long lifespan.</w:t>
      </w:r>
    </w:p>
    <w:p w14:paraId="5E6899E9" w14:textId="77777777" w:rsidR="00D64BB5" w:rsidRPr="0092312A" w:rsidRDefault="005878DD" w:rsidP="00950B0B">
      <w:pPr>
        <w:spacing w:line="240" w:lineRule="auto"/>
        <w:ind w:firstLine="720"/>
        <w:jc w:val="both"/>
        <w:rPr>
          <w:rFonts w:ascii="Times New Roman" w:hAnsi="Times New Roman" w:cs="Times New Roman"/>
          <w:sz w:val="24"/>
          <w:szCs w:val="24"/>
        </w:rPr>
      </w:pPr>
      <w:r w:rsidRPr="0095119C">
        <w:rPr>
          <w:rFonts w:ascii="Times New Roman" w:hAnsi="Times New Roman" w:cs="Times New Roman"/>
          <w:sz w:val="24"/>
          <w:szCs w:val="24"/>
        </w:rPr>
        <w:t>The new in-house Avionics unit will enlarge the aer</w:t>
      </w:r>
      <w:r w:rsidRPr="0095119C">
        <w:rPr>
          <w:rFonts w:ascii="Times New Roman" w:hAnsi="Times New Roman" w:cs="Times New Roman"/>
          <w:sz w:val="24"/>
          <w:szCs w:val="24"/>
        </w:rPr>
        <w:t>ospace existing electronics systems offerings, with a focus on areas like navigation, flight controls for commercial jets and military jets. To foster the new strategy, Boeing is launching vital in-house technologies such as avionics - the modern jet brain</w:t>
      </w:r>
      <w:r w:rsidRPr="0095119C">
        <w:rPr>
          <w:rFonts w:ascii="Times New Roman" w:hAnsi="Times New Roman" w:cs="Times New Roman"/>
          <w:sz w:val="24"/>
          <w:szCs w:val="24"/>
        </w:rPr>
        <w:t>s -partially with the goal of attaining future aftermarket revenues. Boeing seeks to foster vertical capabilities that can sustain its engineering depth as the airplanes have become more digital and expansive growth in the airline industry. Furthermore, th</w:t>
      </w:r>
      <w:r w:rsidRPr="0095119C">
        <w:rPr>
          <w:rFonts w:ascii="Times New Roman" w:hAnsi="Times New Roman" w:cs="Times New Roman"/>
          <w:sz w:val="24"/>
          <w:szCs w:val="24"/>
        </w:rPr>
        <w:t>e firm is also less willing to share the risks - and profits.</w:t>
      </w:r>
    </w:p>
    <w:p w14:paraId="6DE56372" w14:textId="77777777" w:rsidR="00172177" w:rsidRPr="0095119C" w:rsidRDefault="005878DD" w:rsidP="00950B0B">
      <w:pPr>
        <w:pStyle w:val="ListParagraph"/>
        <w:numPr>
          <w:ilvl w:val="0"/>
          <w:numId w:val="2"/>
        </w:numPr>
        <w:spacing w:line="240" w:lineRule="auto"/>
        <w:jc w:val="both"/>
        <w:rPr>
          <w:rFonts w:ascii="Times New Roman" w:hAnsi="Times New Roman" w:cs="Times New Roman"/>
          <w:b/>
          <w:sz w:val="24"/>
          <w:szCs w:val="24"/>
        </w:rPr>
      </w:pPr>
      <w:r w:rsidRPr="0095119C">
        <w:rPr>
          <w:rFonts w:ascii="Times New Roman" w:hAnsi="Times New Roman" w:cs="Times New Roman"/>
          <w:b/>
          <w:sz w:val="24"/>
          <w:szCs w:val="24"/>
        </w:rPr>
        <w:t xml:space="preserve">Partnerships for Supporting Globalization </w:t>
      </w:r>
    </w:p>
    <w:p w14:paraId="14250A85" w14:textId="77777777" w:rsidR="005B3967" w:rsidRPr="0095119C" w:rsidRDefault="005878DD" w:rsidP="00950B0B">
      <w:pPr>
        <w:pStyle w:val="NormalWeb"/>
        <w:shd w:val="clear" w:color="auto" w:fill="FFFFFF"/>
        <w:spacing w:after="150"/>
        <w:ind w:firstLine="720"/>
        <w:jc w:val="both"/>
        <w:textAlignment w:val="baseline"/>
        <w:rPr>
          <w:rFonts w:eastAsiaTheme="minorHAnsi"/>
        </w:rPr>
      </w:pPr>
      <w:r w:rsidRPr="0095119C">
        <w:rPr>
          <w:rFonts w:eastAsiaTheme="minorHAnsi"/>
        </w:rPr>
        <w:t>Boeing has a global network of suppliers that provide excellent opportunities for meeting the needs of the aerospace industry, communities, and custome</w:t>
      </w:r>
      <w:r w:rsidRPr="0095119C">
        <w:rPr>
          <w:rFonts w:eastAsiaTheme="minorHAnsi"/>
        </w:rPr>
        <w:t>rs. At present, Boeing has 20,000 partners and suppliers globally. There are 11,579 Boeing community partnerships either through the employee or charitable funds across the globe. Boeing has 11 R&amp;D centers and has invested $ 436 million in veteran business</w:t>
      </w:r>
      <w:r w:rsidRPr="0095119C">
        <w:rPr>
          <w:rFonts w:eastAsiaTheme="minorHAnsi"/>
        </w:rPr>
        <w:t>es globally (Annual report, 2017). Since Boeing inception over a century ago, the partnership the firm and its worldwide suppliers have formed a strong legacy of aerospace superiority. In the current global economy, the relationships forged by suppliers ar</w:t>
      </w:r>
      <w:r w:rsidRPr="0095119C">
        <w:rPr>
          <w:rFonts w:eastAsiaTheme="minorHAnsi"/>
        </w:rPr>
        <w:t xml:space="preserve">e vital to the company’s integrity, agility, competitiveness - and ability to meet the ever-changing customers' needs. Boeing and its partners work as a strong team, with a common future. </w:t>
      </w:r>
    </w:p>
    <w:p w14:paraId="6C115EC4" w14:textId="77777777" w:rsidR="005B3967" w:rsidRPr="0095119C" w:rsidRDefault="005878DD" w:rsidP="00950B0B">
      <w:pPr>
        <w:pStyle w:val="NormalWeb"/>
        <w:shd w:val="clear" w:color="auto" w:fill="FFFFFF"/>
        <w:spacing w:after="150"/>
        <w:jc w:val="both"/>
        <w:textAlignment w:val="baseline"/>
        <w:rPr>
          <w:rFonts w:eastAsiaTheme="minorHAnsi"/>
        </w:rPr>
      </w:pPr>
      <w:r w:rsidRPr="0095119C">
        <w:rPr>
          <w:rFonts w:eastAsiaTheme="minorHAnsi"/>
        </w:rPr>
        <w:t>iii</w:t>
      </w:r>
      <w:r w:rsidRPr="0095119C">
        <w:rPr>
          <w:rFonts w:eastAsiaTheme="minorHAnsi"/>
          <w:b/>
        </w:rPr>
        <w:t>)    Supply Chain Management Model</w:t>
      </w:r>
      <w:r w:rsidRPr="0095119C">
        <w:rPr>
          <w:rFonts w:eastAsiaTheme="minorHAnsi"/>
        </w:rPr>
        <w:t xml:space="preserve"> </w:t>
      </w:r>
    </w:p>
    <w:p w14:paraId="716D65DC" w14:textId="77777777" w:rsidR="00201218" w:rsidRPr="0095119C" w:rsidRDefault="005878DD" w:rsidP="00950B0B">
      <w:pPr>
        <w:pStyle w:val="NormalWeb"/>
        <w:shd w:val="clear" w:color="auto" w:fill="FFFFFF"/>
        <w:spacing w:before="0" w:beforeAutospacing="0" w:after="150" w:afterAutospacing="0"/>
        <w:ind w:firstLine="720"/>
        <w:jc w:val="both"/>
        <w:textAlignment w:val="baseline"/>
        <w:rPr>
          <w:color w:val="5F6A72"/>
        </w:rPr>
      </w:pPr>
      <w:r w:rsidRPr="0095119C">
        <w:rPr>
          <w:rFonts w:eastAsiaTheme="minorHAnsi"/>
        </w:rPr>
        <w:t xml:space="preserve">Boeing supply chain management model encompasses delivering promptness via performance-based logistics and tailored support solutions. Boeing distinguishes itself by </w:t>
      </w:r>
      <w:r w:rsidRPr="0095119C">
        <w:rPr>
          <w:rFonts w:eastAsiaTheme="minorHAnsi"/>
        </w:rPr>
        <w:lastRenderedPageBreak/>
        <w:t>anticipating the customers’ needs and the use of tailored attitude based on the unique req</w:t>
      </w:r>
      <w:r w:rsidRPr="0095119C">
        <w:rPr>
          <w:rFonts w:eastAsiaTheme="minorHAnsi"/>
        </w:rPr>
        <w:t xml:space="preserve">uirements that support the company’s total lifecycle management methodology. The model leads to higher efficiencies, augmented combat capabilities, and cost savings in all aspects from parts, repairs, analysis, and delivery. Boeing provides tailor support </w:t>
      </w:r>
      <w:r w:rsidRPr="0095119C">
        <w:rPr>
          <w:rFonts w:eastAsiaTheme="minorHAnsi"/>
        </w:rPr>
        <w:t>solutions to meet each client’s performance requirements by optimizing its supply chain management processes globally.</w:t>
      </w:r>
    </w:p>
    <w:p w14:paraId="0CE98F0D" w14:textId="77777777" w:rsidR="00AB0770" w:rsidRPr="0095119C" w:rsidRDefault="005878DD" w:rsidP="00950B0B">
      <w:pPr>
        <w:spacing w:line="240" w:lineRule="auto"/>
        <w:jc w:val="both"/>
        <w:rPr>
          <w:rFonts w:ascii="Times New Roman" w:hAnsi="Times New Roman" w:cs="Times New Roman"/>
          <w:sz w:val="24"/>
          <w:szCs w:val="24"/>
        </w:rPr>
      </w:pPr>
      <w:r w:rsidRPr="0095119C">
        <w:rPr>
          <w:rFonts w:ascii="Times New Roman" w:hAnsi="Times New Roman" w:cs="Times New Roman"/>
          <w:noProof/>
          <w:sz w:val="24"/>
          <w:szCs w:val="24"/>
        </w:rPr>
        <w:drawing>
          <wp:anchor distT="0" distB="0" distL="114300" distR="114300" simplePos="0" relativeHeight="251658240" behindDoc="0" locked="0" layoutInCell="1" allowOverlap="1">
            <wp:simplePos x="0" y="0"/>
            <wp:positionH relativeFrom="column">
              <wp:posOffset>0</wp:posOffset>
            </wp:positionH>
            <wp:positionV relativeFrom="paragraph">
              <wp:posOffset>257175</wp:posOffset>
            </wp:positionV>
            <wp:extent cx="3524250" cy="3429000"/>
            <wp:effectExtent l="0" t="0" r="0" b="0"/>
            <wp:wrapTopAndBottom/>
            <wp:docPr id="2" name="Picture 2" descr="Critical Operational Readi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359629" name="Picture 3" descr="Critical Operational Readiness"/>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3524250" cy="3429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B3967" w:rsidRPr="0095119C">
        <w:rPr>
          <w:rFonts w:ascii="Times New Roman" w:hAnsi="Times New Roman" w:cs="Times New Roman"/>
          <w:sz w:val="24"/>
          <w:szCs w:val="24"/>
        </w:rPr>
        <w:t>Boeing’s Supply Chain Management Model</w:t>
      </w:r>
    </w:p>
    <w:p w14:paraId="7721AF60" w14:textId="77777777" w:rsidR="008F6EBA" w:rsidRPr="0095119C" w:rsidRDefault="005878DD" w:rsidP="00950B0B">
      <w:pPr>
        <w:spacing w:line="240" w:lineRule="auto"/>
        <w:jc w:val="center"/>
        <w:rPr>
          <w:rFonts w:ascii="Times New Roman" w:hAnsi="Times New Roman" w:cs="Times New Roman"/>
          <w:b/>
          <w:sz w:val="24"/>
          <w:szCs w:val="24"/>
        </w:rPr>
      </w:pPr>
      <w:r w:rsidRPr="0095119C">
        <w:rPr>
          <w:rFonts w:ascii="Times New Roman" w:hAnsi="Times New Roman" w:cs="Times New Roman"/>
          <w:b/>
          <w:sz w:val="24"/>
          <w:szCs w:val="24"/>
        </w:rPr>
        <w:t>SEGMENT FOUR: GLOBAL MANAGEMENT</w:t>
      </w:r>
    </w:p>
    <w:p w14:paraId="6251E4EB" w14:textId="77777777" w:rsidR="00420B0F" w:rsidRPr="0095119C" w:rsidRDefault="005878DD" w:rsidP="00950B0B">
      <w:pPr>
        <w:spacing w:line="240" w:lineRule="auto"/>
        <w:jc w:val="both"/>
        <w:rPr>
          <w:rFonts w:ascii="Times New Roman" w:hAnsi="Times New Roman" w:cs="Times New Roman"/>
          <w:b/>
          <w:sz w:val="24"/>
          <w:szCs w:val="24"/>
        </w:rPr>
      </w:pPr>
      <w:r w:rsidRPr="0095119C">
        <w:rPr>
          <w:rFonts w:ascii="Times New Roman" w:hAnsi="Times New Roman" w:cs="Times New Roman"/>
          <w:b/>
          <w:sz w:val="24"/>
          <w:szCs w:val="24"/>
        </w:rPr>
        <w:t xml:space="preserve">Part A: </w:t>
      </w:r>
      <w:r w:rsidR="00A8202E" w:rsidRPr="0095119C">
        <w:rPr>
          <w:rFonts w:ascii="Times New Roman" w:hAnsi="Times New Roman" w:cs="Times New Roman"/>
          <w:b/>
          <w:sz w:val="24"/>
          <w:szCs w:val="24"/>
        </w:rPr>
        <w:t>Boeing V</w:t>
      </w:r>
      <w:r w:rsidRPr="0095119C">
        <w:rPr>
          <w:rFonts w:ascii="Times New Roman" w:hAnsi="Times New Roman" w:cs="Times New Roman"/>
          <w:b/>
          <w:sz w:val="24"/>
          <w:szCs w:val="24"/>
        </w:rPr>
        <w:t xml:space="preserve">ision and </w:t>
      </w:r>
      <w:r w:rsidR="00A8202E" w:rsidRPr="0095119C">
        <w:rPr>
          <w:rFonts w:ascii="Times New Roman" w:hAnsi="Times New Roman" w:cs="Times New Roman"/>
          <w:b/>
          <w:sz w:val="24"/>
          <w:szCs w:val="24"/>
        </w:rPr>
        <w:t>Mission</w:t>
      </w:r>
    </w:p>
    <w:p w14:paraId="7AC7ECB3" w14:textId="77777777" w:rsidR="001361FB" w:rsidRPr="0095119C" w:rsidRDefault="005878DD" w:rsidP="00950B0B">
      <w:pPr>
        <w:spacing w:line="240" w:lineRule="auto"/>
        <w:ind w:firstLine="720"/>
        <w:jc w:val="both"/>
        <w:rPr>
          <w:rFonts w:ascii="Times New Roman" w:hAnsi="Times New Roman" w:cs="Times New Roman"/>
          <w:sz w:val="24"/>
          <w:szCs w:val="24"/>
        </w:rPr>
      </w:pPr>
      <w:r w:rsidRPr="0095119C">
        <w:rPr>
          <w:rFonts w:ascii="Times New Roman" w:hAnsi="Times New Roman" w:cs="Times New Roman"/>
          <w:sz w:val="24"/>
          <w:szCs w:val="24"/>
        </w:rPr>
        <w:t>In the past one hundred years, generations of brilliant Boeing personnel aided in building the leading aerospace company in the world—while shaping the course of world history. Boeing’s Vision is a manifestation of the firm’s values and purpose, intended t</w:t>
      </w:r>
      <w:r w:rsidRPr="0095119C">
        <w:rPr>
          <w:rFonts w:ascii="Times New Roman" w:hAnsi="Times New Roman" w:cs="Times New Roman"/>
          <w:sz w:val="24"/>
          <w:szCs w:val="24"/>
        </w:rPr>
        <w:t xml:space="preserve">o focus and inspire the entire workforce on a united future and to reiterate that, together, all challenges that lie ahead can be tackled. Boeing’s vision as articulated in the corporate website is defined by the company’s purpose and mission, aspiration, </w:t>
      </w:r>
      <w:r w:rsidRPr="0095119C">
        <w:rPr>
          <w:rFonts w:ascii="Times New Roman" w:hAnsi="Times New Roman" w:cs="Times New Roman"/>
          <w:sz w:val="24"/>
          <w:szCs w:val="24"/>
        </w:rPr>
        <w:t>and enterprise strategy (Annual Report, 2017). First, the company’s purpose and mission involve the connection, protection, exploration, and inspiration of the world through aerospace innovations. Boeing aspires to be the best in aerospace and enduring ind</w:t>
      </w:r>
      <w:r w:rsidRPr="0095119C">
        <w:rPr>
          <w:rFonts w:ascii="Times New Roman" w:hAnsi="Times New Roman" w:cs="Times New Roman"/>
          <w:sz w:val="24"/>
          <w:szCs w:val="24"/>
        </w:rPr>
        <w:t xml:space="preserve">ustrial champion globally. The enterprise strategies include operating as one Boeing, building strength on strength, and sharpening and accelerating to win. </w:t>
      </w:r>
    </w:p>
    <w:p w14:paraId="62D08D5B" w14:textId="77777777" w:rsidR="001361FB" w:rsidRPr="0095119C" w:rsidRDefault="005878DD" w:rsidP="00950B0B">
      <w:pPr>
        <w:spacing w:line="240" w:lineRule="auto"/>
        <w:ind w:firstLine="720"/>
        <w:jc w:val="both"/>
        <w:rPr>
          <w:rFonts w:ascii="Times New Roman" w:hAnsi="Times New Roman" w:cs="Times New Roman"/>
          <w:sz w:val="24"/>
          <w:szCs w:val="24"/>
        </w:rPr>
      </w:pPr>
      <w:r w:rsidRPr="0095119C">
        <w:rPr>
          <w:rFonts w:ascii="Times New Roman" w:hAnsi="Times New Roman" w:cs="Times New Roman"/>
          <w:sz w:val="24"/>
          <w:szCs w:val="24"/>
        </w:rPr>
        <w:t>These statements are strong enough to facilitate Boeing’s global component in the long run. At pre</w:t>
      </w:r>
      <w:r w:rsidRPr="0095119C">
        <w:rPr>
          <w:rFonts w:ascii="Times New Roman" w:hAnsi="Times New Roman" w:cs="Times New Roman"/>
          <w:sz w:val="24"/>
          <w:szCs w:val="24"/>
        </w:rPr>
        <w:t>sent, Boeing is ranked as the largest aerospace firm and primary manufacturer of civil jetliners and defense, security and space systems. The company’s vision portrays the firm’s committed to transforming into the best firm in aerospace and a lasting indus</w:t>
      </w:r>
      <w:r w:rsidRPr="0095119C">
        <w:rPr>
          <w:rFonts w:ascii="Times New Roman" w:hAnsi="Times New Roman" w:cs="Times New Roman"/>
          <w:sz w:val="24"/>
          <w:szCs w:val="24"/>
        </w:rPr>
        <w:t xml:space="preserve">trial champion globally—a topmost performer in all business areas that deliver superior value to employees, investors, communities, consumers, and partners. The company’s global reach comprises a </w:t>
      </w:r>
      <w:r w:rsidRPr="0095119C">
        <w:rPr>
          <w:rFonts w:ascii="Times New Roman" w:hAnsi="Times New Roman" w:cs="Times New Roman"/>
          <w:sz w:val="24"/>
          <w:szCs w:val="24"/>
        </w:rPr>
        <w:lastRenderedPageBreak/>
        <w:t>growing customer base in over 150 nations and operations and</w:t>
      </w:r>
      <w:r w:rsidRPr="0095119C">
        <w:rPr>
          <w:rFonts w:ascii="Times New Roman" w:hAnsi="Times New Roman" w:cs="Times New Roman"/>
          <w:sz w:val="24"/>
          <w:szCs w:val="24"/>
        </w:rPr>
        <w:t xml:space="preserve"> personnel and operations in over 65 countries. Boeing has manufacturing, technology, and service partnerships with governments like the Turkish government and businesses internationally and contracts 20,000 diverse partners and suppliers.</w:t>
      </w:r>
    </w:p>
    <w:p w14:paraId="75CBBF7C" w14:textId="77777777" w:rsidR="008A298C" w:rsidRPr="0095119C" w:rsidRDefault="005878DD" w:rsidP="00950B0B">
      <w:pPr>
        <w:spacing w:line="240" w:lineRule="auto"/>
        <w:ind w:firstLine="720"/>
        <w:jc w:val="both"/>
        <w:rPr>
          <w:rFonts w:ascii="Times New Roman" w:hAnsi="Times New Roman" w:cs="Times New Roman"/>
          <w:sz w:val="24"/>
          <w:szCs w:val="24"/>
        </w:rPr>
      </w:pPr>
      <w:r w:rsidRPr="0095119C">
        <w:rPr>
          <w:rFonts w:ascii="Times New Roman" w:hAnsi="Times New Roman" w:cs="Times New Roman"/>
          <w:sz w:val="24"/>
          <w:szCs w:val="24"/>
        </w:rPr>
        <w:t xml:space="preserve">Besides, Boeing </w:t>
      </w:r>
      <w:r w:rsidRPr="0095119C">
        <w:rPr>
          <w:rFonts w:ascii="Times New Roman" w:hAnsi="Times New Roman" w:cs="Times New Roman"/>
          <w:sz w:val="24"/>
          <w:szCs w:val="24"/>
        </w:rPr>
        <w:t xml:space="preserve">is also America’s biggest exporter and works with its global partners and suppliers to form the best aerospace products. Currently, over 70 % of the company’s total backlog is characterized by consumers outside the U.S.A (Cloud, 2017). The increased local </w:t>
      </w:r>
      <w:r w:rsidRPr="0095119C">
        <w:rPr>
          <w:rFonts w:ascii="Times New Roman" w:hAnsi="Times New Roman" w:cs="Times New Roman"/>
          <w:sz w:val="24"/>
          <w:szCs w:val="24"/>
        </w:rPr>
        <w:t>partnerships and the in-market presence in global markets are growing the company’s business since the partnerships with the best businesses and research institutes globally enables Boeing to seize emerging opportunities, inaugurate long-term relationships</w:t>
      </w:r>
      <w:r w:rsidRPr="0095119C">
        <w:rPr>
          <w:rFonts w:ascii="Times New Roman" w:hAnsi="Times New Roman" w:cs="Times New Roman"/>
          <w:sz w:val="24"/>
          <w:szCs w:val="24"/>
        </w:rPr>
        <w:t xml:space="preserve"> and gain new markets (Eden, 2017). Boeing’s global business drives the rapid growth and secures the leadership position at present and also in the future.</w:t>
      </w:r>
    </w:p>
    <w:p w14:paraId="247DF9AD" w14:textId="77777777" w:rsidR="00160B97" w:rsidRPr="0095119C" w:rsidRDefault="005878DD" w:rsidP="00950B0B">
      <w:pPr>
        <w:spacing w:line="240" w:lineRule="auto"/>
        <w:jc w:val="both"/>
        <w:rPr>
          <w:rFonts w:ascii="Times New Roman" w:hAnsi="Times New Roman" w:cs="Times New Roman"/>
          <w:b/>
          <w:sz w:val="24"/>
          <w:szCs w:val="24"/>
        </w:rPr>
      </w:pPr>
      <w:r w:rsidRPr="0095119C">
        <w:rPr>
          <w:rFonts w:ascii="Times New Roman" w:hAnsi="Times New Roman" w:cs="Times New Roman"/>
          <w:b/>
          <w:sz w:val="24"/>
          <w:szCs w:val="24"/>
        </w:rPr>
        <w:t xml:space="preserve">Part B: Think Global Act Local Versus Think Local and Act Global </w:t>
      </w:r>
    </w:p>
    <w:p w14:paraId="0FE01E9E" w14:textId="77777777" w:rsidR="00F02EDA" w:rsidRPr="0095119C" w:rsidRDefault="005878DD" w:rsidP="00950B0B">
      <w:pPr>
        <w:spacing w:line="240" w:lineRule="auto"/>
        <w:ind w:firstLine="720"/>
        <w:jc w:val="both"/>
        <w:rPr>
          <w:rFonts w:ascii="Times New Roman" w:hAnsi="Times New Roman" w:cs="Times New Roman"/>
          <w:sz w:val="24"/>
          <w:szCs w:val="24"/>
        </w:rPr>
      </w:pPr>
      <w:r w:rsidRPr="0095119C">
        <w:rPr>
          <w:rFonts w:ascii="Times New Roman" w:hAnsi="Times New Roman" w:cs="Times New Roman"/>
          <w:sz w:val="24"/>
          <w:szCs w:val="24"/>
        </w:rPr>
        <w:t>There are two frequently quoted co</w:t>
      </w:r>
      <w:r w:rsidRPr="0095119C">
        <w:rPr>
          <w:rFonts w:ascii="Times New Roman" w:hAnsi="Times New Roman" w:cs="Times New Roman"/>
          <w:sz w:val="24"/>
          <w:szCs w:val="24"/>
        </w:rPr>
        <w:t xml:space="preserve">rporate mantras used to comprehend the significance of the corporate mindset to development of capabilities: “think global and act local” versus “think local and act globally.” First, the “think global and act local” concept is symbolic of a global method </w:t>
      </w:r>
      <w:r w:rsidRPr="0095119C">
        <w:rPr>
          <w:rFonts w:ascii="Times New Roman" w:hAnsi="Times New Roman" w:cs="Times New Roman"/>
          <w:sz w:val="24"/>
          <w:szCs w:val="24"/>
        </w:rPr>
        <w:t>where the management operates under the postulation that a dominant brand name with standardized products, packages, and advertising notion can serve as a platform for conquering global markets (Arnold, 2007). At the onset, the globalization strategy focus</w:t>
      </w:r>
      <w:r w:rsidRPr="0095119C">
        <w:rPr>
          <w:rFonts w:ascii="Times New Roman" w:hAnsi="Times New Roman" w:cs="Times New Roman"/>
          <w:sz w:val="24"/>
          <w:szCs w:val="24"/>
        </w:rPr>
        <w:t xml:space="preserve">es on standard product offerings, optimum global sourcing, and aptitude to react to competitors’ moves globally. While it can sometimes be effective, the approach tends to discourage diversity as it emphases on uniformity. </w:t>
      </w:r>
    </w:p>
    <w:p w14:paraId="240352CA" w14:textId="77777777" w:rsidR="00F02EDA" w:rsidRPr="0095119C" w:rsidRDefault="005878DD" w:rsidP="00950B0B">
      <w:pPr>
        <w:spacing w:line="240" w:lineRule="auto"/>
        <w:ind w:firstLine="720"/>
        <w:jc w:val="both"/>
        <w:rPr>
          <w:rFonts w:ascii="Times New Roman" w:hAnsi="Times New Roman" w:cs="Times New Roman"/>
          <w:sz w:val="24"/>
          <w:szCs w:val="24"/>
        </w:rPr>
      </w:pPr>
      <w:r w:rsidRPr="0095119C">
        <w:rPr>
          <w:rFonts w:ascii="Times New Roman" w:hAnsi="Times New Roman" w:cs="Times New Roman"/>
          <w:sz w:val="24"/>
          <w:szCs w:val="24"/>
        </w:rPr>
        <w:t xml:space="preserve">Contrastingly, “think local and </w:t>
      </w:r>
      <w:r w:rsidRPr="0095119C">
        <w:rPr>
          <w:rFonts w:ascii="Times New Roman" w:hAnsi="Times New Roman" w:cs="Times New Roman"/>
          <w:sz w:val="24"/>
          <w:szCs w:val="24"/>
        </w:rPr>
        <w:t>act global” concept is based on the assumption that the company’s global expansion can be served best through the adaptation to the needs and preferences of the local markets. Here, diversity is applied as the source of opportunity, while strategic cohesio</w:t>
      </w:r>
      <w:r w:rsidRPr="0095119C">
        <w:rPr>
          <w:rFonts w:ascii="Times New Roman" w:hAnsi="Times New Roman" w:cs="Times New Roman"/>
          <w:sz w:val="24"/>
          <w:szCs w:val="24"/>
        </w:rPr>
        <w:t>n assumes a secondary role (De Kluyver, 2012). The “bottom-up” methodology offers greater possibilities for the generation of revenues, predominantly for firms wanting to grow abroad rapidly. Though, it might need a more significant investment in infrastru</w:t>
      </w:r>
      <w:r w:rsidRPr="0095119C">
        <w:rPr>
          <w:rFonts w:ascii="Times New Roman" w:hAnsi="Times New Roman" w:cs="Times New Roman"/>
          <w:sz w:val="24"/>
          <w:szCs w:val="24"/>
        </w:rPr>
        <w:t>cture are necessary to serve each market and yield strategic inconsistencies and inefficiencies globally.</w:t>
      </w:r>
    </w:p>
    <w:p w14:paraId="2E8BDC7C" w14:textId="77777777" w:rsidR="00F02EDA" w:rsidRPr="0095119C" w:rsidRDefault="005878DD" w:rsidP="00950B0B">
      <w:pPr>
        <w:spacing w:line="240" w:lineRule="auto"/>
        <w:ind w:firstLine="720"/>
        <w:jc w:val="both"/>
        <w:rPr>
          <w:rFonts w:ascii="Times New Roman" w:hAnsi="Times New Roman" w:cs="Times New Roman"/>
          <w:sz w:val="24"/>
          <w:szCs w:val="24"/>
        </w:rPr>
      </w:pPr>
      <w:r w:rsidRPr="0095119C">
        <w:rPr>
          <w:rFonts w:ascii="Times New Roman" w:hAnsi="Times New Roman" w:cs="Times New Roman"/>
          <w:sz w:val="24"/>
          <w:szCs w:val="24"/>
        </w:rPr>
        <w:t>Since 1999, Boeing has been developing an effective leadership initiative that would allow its executives to adopt the think and act mindset globally.</w:t>
      </w:r>
      <w:r w:rsidRPr="0095119C">
        <w:rPr>
          <w:rFonts w:ascii="Times New Roman" w:hAnsi="Times New Roman" w:cs="Times New Roman"/>
          <w:sz w:val="24"/>
          <w:szCs w:val="24"/>
        </w:rPr>
        <w:t xml:space="preserve"> In 1999, the firm launched the Global Leadership Suite, one of the components in the firm’s determination "to function as a global corporation and to grow its businesses internationally by evolving leadership competencies in Boeing’s executive population </w:t>
      </w:r>
      <w:r w:rsidRPr="0095119C">
        <w:rPr>
          <w:rFonts w:ascii="Times New Roman" w:hAnsi="Times New Roman" w:cs="Times New Roman"/>
          <w:sz w:val="24"/>
          <w:szCs w:val="24"/>
        </w:rPr>
        <w:t>(Marquard, 2003). The company utilized action learning as the primary ingredient of its Global Leadership Program, hence following the path chosen by most global corporations who abandoned the traditional executive programs for action-based learning.</w:t>
      </w:r>
    </w:p>
    <w:p w14:paraId="4696575D" w14:textId="77777777" w:rsidR="00160B97" w:rsidRPr="0095119C" w:rsidRDefault="005878DD" w:rsidP="00950B0B">
      <w:pPr>
        <w:spacing w:line="240" w:lineRule="auto"/>
        <w:ind w:firstLine="720"/>
        <w:jc w:val="both"/>
        <w:rPr>
          <w:rFonts w:ascii="Times New Roman" w:hAnsi="Times New Roman" w:cs="Times New Roman"/>
          <w:sz w:val="24"/>
          <w:szCs w:val="24"/>
        </w:rPr>
      </w:pPr>
      <w:r w:rsidRPr="0095119C">
        <w:rPr>
          <w:rFonts w:ascii="Times New Roman" w:hAnsi="Times New Roman" w:cs="Times New Roman"/>
          <w:sz w:val="24"/>
          <w:szCs w:val="24"/>
        </w:rPr>
        <w:t>Furthermore, it is also no top-secret that manufacturing has become global. The USA is still the largest manufacturer in the world, but if a firm is seeking growth, there is a need to look abroad as the emerging economies are building new facilities at a r</w:t>
      </w:r>
      <w:r w:rsidRPr="0095119C">
        <w:rPr>
          <w:rFonts w:ascii="Times New Roman" w:hAnsi="Times New Roman" w:cs="Times New Roman"/>
          <w:sz w:val="24"/>
          <w:szCs w:val="24"/>
        </w:rPr>
        <w:t xml:space="preserve">ecord pace. The growth includes the most advanced and robust industries such as Consumer Electronics, Automotive, Aerospace, and Industrial Equipment that is driven by the USA and West European corporations. Boeing is among the blue-chip firms leading the </w:t>
      </w:r>
      <w:r w:rsidRPr="0095119C">
        <w:rPr>
          <w:rFonts w:ascii="Times New Roman" w:hAnsi="Times New Roman" w:cs="Times New Roman"/>
          <w:sz w:val="24"/>
          <w:szCs w:val="24"/>
        </w:rPr>
        <w:t xml:space="preserve">charge as it has spent decades building its sustainable </w:t>
      </w:r>
      <w:r w:rsidRPr="0095119C">
        <w:rPr>
          <w:rFonts w:ascii="Times New Roman" w:hAnsi="Times New Roman" w:cs="Times New Roman"/>
          <w:sz w:val="24"/>
          <w:szCs w:val="24"/>
        </w:rPr>
        <w:lastRenderedPageBreak/>
        <w:t>competitive advantage via superiority in manufacturing operations. Boeing’s strong culture greatly specialized constant improvement processes, and subsidiary software, are the primary drivers of its s</w:t>
      </w:r>
      <w:r w:rsidRPr="0095119C">
        <w:rPr>
          <w:rFonts w:ascii="Times New Roman" w:hAnsi="Times New Roman" w:cs="Times New Roman"/>
          <w:sz w:val="24"/>
          <w:szCs w:val="24"/>
        </w:rPr>
        <w:t>uccess. Boeing can apply the great rule of thumb for its localization of manufacturing processes, the 80/20 rule where approximately 80 % of procedures can be global, and 20 % can be localized. To ensure that the rule of thumb is positioned successfully in</w:t>
      </w:r>
      <w:r w:rsidRPr="0095119C">
        <w:rPr>
          <w:rFonts w:ascii="Times New Roman" w:hAnsi="Times New Roman" w:cs="Times New Roman"/>
          <w:sz w:val="24"/>
          <w:szCs w:val="24"/>
        </w:rPr>
        <w:t xml:space="preserve"> the Turkish market, Boeing can utilize the Center of Excellence structure. The approach usually cuts the time for implementation and costs by over 50 percent.</w:t>
      </w:r>
    </w:p>
    <w:p w14:paraId="10A26E38" w14:textId="77777777" w:rsidR="00420B0F" w:rsidRPr="0095119C" w:rsidRDefault="005878DD" w:rsidP="00950B0B">
      <w:pPr>
        <w:spacing w:line="240" w:lineRule="auto"/>
        <w:jc w:val="both"/>
        <w:rPr>
          <w:rFonts w:ascii="Times New Roman" w:hAnsi="Times New Roman" w:cs="Times New Roman"/>
          <w:b/>
          <w:sz w:val="24"/>
          <w:szCs w:val="24"/>
        </w:rPr>
      </w:pPr>
      <w:r w:rsidRPr="0095119C">
        <w:rPr>
          <w:rFonts w:ascii="Times New Roman" w:hAnsi="Times New Roman" w:cs="Times New Roman"/>
          <w:b/>
          <w:sz w:val="24"/>
          <w:szCs w:val="24"/>
        </w:rPr>
        <w:t xml:space="preserve">Part C: </w:t>
      </w:r>
      <w:r w:rsidR="00F02EDA" w:rsidRPr="0095119C">
        <w:rPr>
          <w:rFonts w:ascii="Times New Roman" w:hAnsi="Times New Roman" w:cs="Times New Roman"/>
          <w:b/>
          <w:sz w:val="24"/>
          <w:szCs w:val="24"/>
        </w:rPr>
        <w:t xml:space="preserve">Boeing’s </w:t>
      </w:r>
      <w:r w:rsidR="002A1DEA" w:rsidRPr="0095119C">
        <w:rPr>
          <w:rFonts w:ascii="Times New Roman" w:hAnsi="Times New Roman" w:cs="Times New Roman"/>
          <w:b/>
          <w:sz w:val="24"/>
          <w:szCs w:val="24"/>
        </w:rPr>
        <w:t>C</w:t>
      </w:r>
      <w:r w:rsidRPr="0095119C">
        <w:rPr>
          <w:rFonts w:ascii="Times New Roman" w:hAnsi="Times New Roman" w:cs="Times New Roman"/>
          <w:b/>
          <w:sz w:val="24"/>
          <w:szCs w:val="24"/>
        </w:rPr>
        <w:t xml:space="preserve">orporate </w:t>
      </w:r>
      <w:r w:rsidR="002A1DEA" w:rsidRPr="0095119C">
        <w:rPr>
          <w:rFonts w:ascii="Times New Roman" w:hAnsi="Times New Roman" w:cs="Times New Roman"/>
          <w:b/>
          <w:sz w:val="24"/>
          <w:szCs w:val="24"/>
        </w:rPr>
        <w:t>G</w:t>
      </w:r>
      <w:r w:rsidRPr="0095119C">
        <w:rPr>
          <w:rFonts w:ascii="Times New Roman" w:hAnsi="Times New Roman" w:cs="Times New Roman"/>
          <w:b/>
          <w:sz w:val="24"/>
          <w:szCs w:val="24"/>
        </w:rPr>
        <w:t xml:space="preserve">lobal </w:t>
      </w:r>
      <w:r w:rsidR="002A1DEA" w:rsidRPr="0095119C">
        <w:rPr>
          <w:rFonts w:ascii="Times New Roman" w:hAnsi="Times New Roman" w:cs="Times New Roman"/>
          <w:b/>
          <w:sz w:val="24"/>
          <w:szCs w:val="24"/>
        </w:rPr>
        <w:t>M</w:t>
      </w:r>
      <w:r w:rsidRPr="0095119C">
        <w:rPr>
          <w:rFonts w:ascii="Times New Roman" w:hAnsi="Times New Roman" w:cs="Times New Roman"/>
          <w:b/>
          <w:sz w:val="24"/>
          <w:szCs w:val="24"/>
        </w:rPr>
        <w:t xml:space="preserve">anagement </w:t>
      </w:r>
      <w:r w:rsidR="002A1DEA" w:rsidRPr="0095119C">
        <w:rPr>
          <w:rFonts w:ascii="Times New Roman" w:hAnsi="Times New Roman" w:cs="Times New Roman"/>
          <w:b/>
          <w:sz w:val="24"/>
          <w:szCs w:val="24"/>
        </w:rPr>
        <w:t>M</w:t>
      </w:r>
      <w:r w:rsidRPr="0095119C">
        <w:rPr>
          <w:rFonts w:ascii="Times New Roman" w:hAnsi="Times New Roman" w:cs="Times New Roman"/>
          <w:b/>
          <w:sz w:val="24"/>
          <w:szCs w:val="24"/>
        </w:rPr>
        <w:t xml:space="preserve">indset </w:t>
      </w:r>
    </w:p>
    <w:p w14:paraId="426B0F3E" w14:textId="77777777" w:rsidR="00420B0F" w:rsidRPr="0095119C" w:rsidRDefault="005878DD" w:rsidP="00950B0B">
      <w:pPr>
        <w:pStyle w:val="ListParagraph"/>
        <w:numPr>
          <w:ilvl w:val="0"/>
          <w:numId w:val="1"/>
        </w:numPr>
        <w:spacing w:line="240" w:lineRule="auto"/>
        <w:jc w:val="both"/>
        <w:rPr>
          <w:rFonts w:ascii="Times New Roman" w:hAnsi="Times New Roman" w:cs="Times New Roman"/>
          <w:b/>
          <w:sz w:val="24"/>
          <w:szCs w:val="24"/>
        </w:rPr>
      </w:pPr>
      <w:r w:rsidRPr="0095119C">
        <w:rPr>
          <w:rFonts w:ascii="Times New Roman" w:hAnsi="Times New Roman" w:cs="Times New Roman"/>
          <w:b/>
          <w:sz w:val="24"/>
          <w:szCs w:val="24"/>
        </w:rPr>
        <w:t xml:space="preserve">Top </w:t>
      </w:r>
      <w:r w:rsidR="00BF537C" w:rsidRPr="0095119C">
        <w:rPr>
          <w:rFonts w:ascii="Times New Roman" w:hAnsi="Times New Roman" w:cs="Times New Roman"/>
          <w:b/>
          <w:sz w:val="24"/>
          <w:szCs w:val="24"/>
        </w:rPr>
        <w:t>Management View of the W</w:t>
      </w:r>
      <w:r w:rsidRPr="0095119C">
        <w:rPr>
          <w:rFonts w:ascii="Times New Roman" w:hAnsi="Times New Roman" w:cs="Times New Roman"/>
          <w:b/>
          <w:sz w:val="24"/>
          <w:szCs w:val="24"/>
        </w:rPr>
        <w:t>orld</w:t>
      </w:r>
    </w:p>
    <w:p w14:paraId="2034A082" w14:textId="77777777" w:rsidR="00BE35DC" w:rsidRPr="0095119C" w:rsidRDefault="00BE35DC" w:rsidP="00950B0B">
      <w:pPr>
        <w:pStyle w:val="ListParagraph"/>
        <w:spacing w:line="240" w:lineRule="auto"/>
        <w:ind w:left="1080"/>
        <w:jc w:val="both"/>
        <w:rPr>
          <w:rFonts w:ascii="Times New Roman" w:hAnsi="Times New Roman" w:cs="Times New Roman"/>
          <w:b/>
          <w:sz w:val="24"/>
          <w:szCs w:val="24"/>
        </w:rPr>
      </w:pPr>
    </w:p>
    <w:p w14:paraId="1DFE4CAF" w14:textId="77777777" w:rsidR="00BE35DC" w:rsidRPr="0095119C" w:rsidRDefault="005878DD" w:rsidP="00950B0B">
      <w:pPr>
        <w:pStyle w:val="ListParagraph"/>
        <w:spacing w:line="240" w:lineRule="auto"/>
        <w:ind w:left="0" w:firstLine="720"/>
        <w:jc w:val="both"/>
        <w:rPr>
          <w:rFonts w:ascii="Times New Roman" w:hAnsi="Times New Roman" w:cs="Times New Roman"/>
          <w:sz w:val="24"/>
          <w:szCs w:val="24"/>
        </w:rPr>
      </w:pPr>
      <w:r w:rsidRPr="0095119C">
        <w:rPr>
          <w:rFonts w:ascii="Times New Roman" w:hAnsi="Times New Roman" w:cs="Times New Roman"/>
          <w:sz w:val="24"/>
          <w:szCs w:val="24"/>
        </w:rPr>
        <w:t>The rise</w:t>
      </w:r>
      <w:r w:rsidRPr="0095119C">
        <w:rPr>
          <w:rFonts w:ascii="Times New Roman" w:hAnsi="Times New Roman" w:cs="Times New Roman"/>
          <w:sz w:val="24"/>
          <w:szCs w:val="24"/>
        </w:rPr>
        <w:t xml:space="preserve"> of the visionary leadership is a significant catalyst in eliminating the current geographic and other competitive boundaries. Boeing’s administration has enforced global engagement as one of its core principles. For the past century, Boeing has been at th</w:t>
      </w:r>
      <w:r w:rsidRPr="0095119C">
        <w:rPr>
          <w:rFonts w:ascii="Times New Roman" w:hAnsi="Times New Roman" w:cs="Times New Roman"/>
          <w:sz w:val="24"/>
          <w:szCs w:val="24"/>
        </w:rPr>
        <w:t>e forefront of innovations to meet the needs of a fast-paced, ever-changing, worldwide environment</w:t>
      </w:r>
      <w:r w:rsidR="003808E3" w:rsidRPr="0095119C">
        <w:rPr>
          <w:rFonts w:ascii="Times New Roman" w:hAnsi="Times New Roman" w:cs="Times New Roman"/>
          <w:sz w:val="24"/>
          <w:szCs w:val="24"/>
        </w:rPr>
        <w:t xml:space="preserve"> (Eden, 2017). </w:t>
      </w:r>
      <w:r w:rsidRPr="0095119C">
        <w:rPr>
          <w:rFonts w:ascii="Times New Roman" w:hAnsi="Times New Roman" w:cs="Times New Roman"/>
          <w:sz w:val="24"/>
          <w:szCs w:val="24"/>
        </w:rPr>
        <w:t xml:space="preserve"> Boeing’s in-depth understanding of how to support and connect people, communities, and businesses allows the company to function and create hi</w:t>
      </w:r>
      <w:r w:rsidRPr="0095119C">
        <w:rPr>
          <w:rFonts w:ascii="Times New Roman" w:hAnsi="Times New Roman" w:cs="Times New Roman"/>
          <w:sz w:val="24"/>
          <w:szCs w:val="24"/>
        </w:rPr>
        <w:t xml:space="preserve">gher value in, as well as for, nearly every region in the world. This is attained through performance, innovation, empowerment, and partnerships. </w:t>
      </w:r>
    </w:p>
    <w:p w14:paraId="3FD0848E" w14:textId="77777777" w:rsidR="00BE35DC" w:rsidRPr="0095119C" w:rsidRDefault="00BE35DC" w:rsidP="00950B0B">
      <w:pPr>
        <w:pStyle w:val="ListParagraph"/>
        <w:spacing w:line="240" w:lineRule="auto"/>
        <w:ind w:left="0"/>
        <w:jc w:val="both"/>
        <w:rPr>
          <w:rFonts w:ascii="Times New Roman" w:hAnsi="Times New Roman" w:cs="Times New Roman"/>
          <w:sz w:val="24"/>
          <w:szCs w:val="24"/>
        </w:rPr>
      </w:pPr>
    </w:p>
    <w:p w14:paraId="3D7A1128" w14:textId="77777777" w:rsidR="00BE35DC" w:rsidRPr="0095119C" w:rsidRDefault="005878DD" w:rsidP="00950B0B">
      <w:pPr>
        <w:pStyle w:val="ListParagraph"/>
        <w:spacing w:line="240" w:lineRule="auto"/>
        <w:ind w:left="0" w:firstLine="720"/>
        <w:jc w:val="both"/>
        <w:rPr>
          <w:rFonts w:ascii="Times New Roman" w:hAnsi="Times New Roman" w:cs="Times New Roman"/>
          <w:sz w:val="24"/>
          <w:szCs w:val="24"/>
        </w:rPr>
      </w:pPr>
      <w:r w:rsidRPr="0095119C">
        <w:rPr>
          <w:rFonts w:ascii="Times New Roman" w:hAnsi="Times New Roman" w:cs="Times New Roman"/>
          <w:sz w:val="24"/>
          <w:szCs w:val="24"/>
        </w:rPr>
        <w:t xml:space="preserve">First, Boeing is at the forefront of innovations by delivering cutting-edge technologies and continuously </w:t>
      </w:r>
      <w:r w:rsidRPr="0095119C">
        <w:rPr>
          <w:rFonts w:ascii="Times New Roman" w:hAnsi="Times New Roman" w:cs="Times New Roman"/>
          <w:sz w:val="24"/>
          <w:szCs w:val="24"/>
        </w:rPr>
        <w:t>re-examining its processes and capabilities to ensure that the firm is as robust and vital as its heritage</w:t>
      </w:r>
      <w:r w:rsidR="003808E3" w:rsidRPr="0095119C">
        <w:rPr>
          <w:rFonts w:ascii="Times New Roman" w:hAnsi="Times New Roman" w:cs="Times New Roman"/>
          <w:sz w:val="24"/>
          <w:szCs w:val="24"/>
        </w:rPr>
        <w:t xml:space="preserve"> (</w:t>
      </w:r>
      <w:r w:rsidR="003808E3" w:rsidRPr="0095119C">
        <w:rPr>
          <w:rFonts w:ascii="Times New Roman" w:eastAsia="Arial Unicode MS" w:hAnsi="Times New Roman" w:cs="Times New Roman"/>
          <w:color w:val="000000"/>
          <w:sz w:val="24"/>
          <w:szCs w:val="24"/>
          <w:shd w:val="clear" w:color="auto" w:fill="FFFFFF"/>
        </w:rPr>
        <w:t>Fredrickson, 2016)</w:t>
      </w:r>
      <w:r w:rsidRPr="0095119C">
        <w:rPr>
          <w:rFonts w:ascii="Times New Roman" w:hAnsi="Times New Roman" w:cs="Times New Roman"/>
          <w:sz w:val="24"/>
          <w:szCs w:val="24"/>
        </w:rPr>
        <w:t xml:space="preserve">. Secondly, the global network of suppliers and employees offers unmatched opportunities for meeting the needs of customers, </w:t>
      </w:r>
      <w:r w:rsidRPr="0095119C">
        <w:rPr>
          <w:rFonts w:ascii="Times New Roman" w:hAnsi="Times New Roman" w:cs="Times New Roman"/>
          <w:sz w:val="24"/>
          <w:szCs w:val="24"/>
        </w:rPr>
        <w:t>communities, and industries. Thirdly, the company focuses on building a resilient future for each generation of leaders in the company, its industries and globally. Lastly, the aircraft manufacturer is a global and principled business with core strengths i</w:t>
      </w:r>
      <w:r w:rsidRPr="0095119C">
        <w:rPr>
          <w:rFonts w:ascii="Times New Roman" w:hAnsi="Times New Roman" w:cs="Times New Roman"/>
          <w:sz w:val="24"/>
          <w:szCs w:val="24"/>
        </w:rPr>
        <w:t>n productivity, disciplined execution, and innovations</w:t>
      </w:r>
      <w:r w:rsidR="003808E3" w:rsidRPr="0095119C">
        <w:rPr>
          <w:rFonts w:ascii="Times New Roman" w:hAnsi="Times New Roman" w:cs="Times New Roman"/>
          <w:sz w:val="24"/>
          <w:szCs w:val="24"/>
        </w:rPr>
        <w:t xml:space="preserve"> (Moritz, Gibbs, &amp; Ford, 2001). </w:t>
      </w:r>
      <w:r w:rsidRPr="0095119C">
        <w:rPr>
          <w:rFonts w:ascii="Times New Roman" w:hAnsi="Times New Roman" w:cs="Times New Roman"/>
          <w:sz w:val="24"/>
          <w:szCs w:val="24"/>
        </w:rPr>
        <w:t xml:space="preserve">Guided by integrity, Boeing sound operational performance permits the firm to succeed in business and for its stakeholders globally. </w:t>
      </w:r>
    </w:p>
    <w:p w14:paraId="0EF0EFA5" w14:textId="77777777" w:rsidR="00BE35DC" w:rsidRPr="0095119C" w:rsidRDefault="00BE35DC" w:rsidP="00950B0B">
      <w:pPr>
        <w:pStyle w:val="ListParagraph"/>
        <w:spacing w:line="240" w:lineRule="auto"/>
        <w:ind w:left="0"/>
        <w:jc w:val="both"/>
        <w:rPr>
          <w:rFonts w:ascii="Times New Roman" w:hAnsi="Times New Roman" w:cs="Times New Roman"/>
          <w:sz w:val="24"/>
          <w:szCs w:val="24"/>
        </w:rPr>
      </w:pPr>
    </w:p>
    <w:p w14:paraId="4C2644B0" w14:textId="77777777" w:rsidR="00BE35DC" w:rsidRPr="0092312A" w:rsidRDefault="005878DD" w:rsidP="00950B0B">
      <w:pPr>
        <w:pStyle w:val="ListParagraph"/>
        <w:numPr>
          <w:ilvl w:val="0"/>
          <w:numId w:val="1"/>
        </w:numPr>
        <w:spacing w:before="240" w:line="240" w:lineRule="auto"/>
        <w:jc w:val="both"/>
        <w:rPr>
          <w:rFonts w:ascii="Times New Roman" w:hAnsi="Times New Roman" w:cs="Times New Roman"/>
          <w:b/>
          <w:sz w:val="24"/>
          <w:szCs w:val="24"/>
        </w:rPr>
      </w:pPr>
      <w:r w:rsidRPr="0095119C">
        <w:rPr>
          <w:rFonts w:ascii="Times New Roman" w:hAnsi="Times New Roman" w:cs="Times New Roman"/>
          <w:b/>
          <w:sz w:val="24"/>
          <w:szCs w:val="24"/>
        </w:rPr>
        <w:t>Boeing’s Strategic and Administrati</w:t>
      </w:r>
      <w:r w:rsidRPr="0095119C">
        <w:rPr>
          <w:rFonts w:ascii="Times New Roman" w:hAnsi="Times New Roman" w:cs="Times New Roman"/>
          <w:b/>
          <w:sz w:val="24"/>
          <w:szCs w:val="24"/>
        </w:rPr>
        <w:t>ve Heritage</w:t>
      </w:r>
    </w:p>
    <w:p w14:paraId="7325F32B" w14:textId="77777777" w:rsidR="0092312A" w:rsidRDefault="005878DD" w:rsidP="00950B0B">
      <w:pPr>
        <w:pStyle w:val="ListParagraph"/>
        <w:spacing w:before="240" w:line="240" w:lineRule="auto"/>
        <w:ind w:left="0" w:firstLine="720"/>
        <w:jc w:val="both"/>
        <w:rPr>
          <w:rFonts w:ascii="Times New Roman" w:hAnsi="Times New Roman" w:cs="Times New Roman"/>
          <w:sz w:val="24"/>
          <w:szCs w:val="24"/>
        </w:rPr>
      </w:pPr>
      <w:r w:rsidRPr="0095119C">
        <w:rPr>
          <w:rFonts w:ascii="Times New Roman" w:hAnsi="Times New Roman" w:cs="Times New Roman"/>
          <w:sz w:val="24"/>
          <w:szCs w:val="24"/>
        </w:rPr>
        <w:t>Boeing's strategies include the development of new and management of existing resources that aid the company to advance distinctive capabilities and its core competencies. The essential resources and skills include Airport Technologies, Capital</w:t>
      </w:r>
      <w:r w:rsidRPr="0095119C">
        <w:rPr>
          <w:rFonts w:ascii="Times New Roman" w:hAnsi="Times New Roman" w:cs="Times New Roman"/>
          <w:sz w:val="24"/>
          <w:szCs w:val="24"/>
        </w:rPr>
        <w:t xml:space="preserve"> Corporation, Fuel Conservation Services, Training and Flight Services, and Commercial Aviation Services</w:t>
      </w:r>
      <w:r w:rsidR="003808E3" w:rsidRPr="0095119C">
        <w:rPr>
          <w:rFonts w:ascii="Times New Roman" w:hAnsi="Times New Roman" w:cs="Times New Roman"/>
          <w:sz w:val="24"/>
          <w:szCs w:val="24"/>
        </w:rPr>
        <w:t xml:space="preserve"> (Elahi, Sheikhzadeh &amp; Lamba, 2014).</w:t>
      </w:r>
      <w:r w:rsidRPr="0095119C">
        <w:rPr>
          <w:rFonts w:ascii="Times New Roman" w:hAnsi="Times New Roman" w:cs="Times New Roman"/>
          <w:sz w:val="24"/>
          <w:szCs w:val="24"/>
        </w:rPr>
        <w:t xml:space="preserve"> The airport technologies segment is manifested in the planning, engineering, and assessment of airport services.</w:t>
      </w:r>
      <w:r w:rsidRPr="0095119C">
        <w:rPr>
          <w:rFonts w:ascii="Times New Roman" w:hAnsi="Times New Roman" w:cs="Times New Roman"/>
          <w:sz w:val="24"/>
          <w:szCs w:val="24"/>
        </w:rPr>
        <w:t xml:space="preserve"> The Capital Corporation is in charge of financing of airplanes. Commercial Aviation Services handles customer support, fleet enhancement, flight operations, maintenance services, and management of raw materials. The Fuel Conservation Services unit helps t</w:t>
      </w:r>
      <w:r w:rsidRPr="0095119C">
        <w:rPr>
          <w:rFonts w:ascii="Times New Roman" w:hAnsi="Times New Roman" w:cs="Times New Roman"/>
          <w:sz w:val="24"/>
          <w:szCs w:val="24"/>
        </w:rPr>
        <w:t>o increase the airplane’s fuel efficiency. Lastly, training and flight services, aids in the maintenance of the crew training activities.</w:t>
      </w:r>
    </w:p>
    <w:p w14:paraId="0D6EF167" w14:textId="77777777" w:rsidR="0045168F" w:rsidRPr="0095119C" w:rsidRDefault="005878DD" w:rsidP="00950B0B">
      <w:pPr>
        <w:pStyle w:val="ListParagraph"/>
        <w:spacing w:before="240" w:line="240" w:lineRule="auto"/>
        <w:ind w:left="0" w:firstLine="720"/>
        <w:jc w:val="both"/>
        <w:rPr>
          <w:rFonts w:ascii="Times New Roman" w:hAnsi="Times New Roman" w:cs="Times New Roman"/>
          <w:sz w:val="24"/>
          <w:szCs w:val="24"/>
        </w:rPr>
      </w:pPr>
      <w:r w:rsidRPr="0095119C">
        <w:rPr>
          <w:rFonts w:ascii="Times New Roman" w:hAnsi="Times New Roman" w:cs="Times New Roman"/>
          <w:sz w:val="24"/>
          <w:szCs w:val="24"/>
        </w:rPr>
        <w:t>Boeing core competencies include customer knowledge and focus, technical and functional excellence, systems integratio</w:t>
      </w:r>
      <w:r w:rsidRPr="0095119C">
        <w:rPr>
          <w:rFonts w:ascii="Times New Roman" w:hAnsi="Times New Roman" w:cs="Times New Roman"/>
          <w:sz w:val="24"/>
          <w:szCs w:val="24"/>
        </w:rPr>
        <w:t>n, lifecycle solutions, and lean global enterprises</w:t>
      </w:r>
      <w:r w:rsidR="003808E3" w:rsidRPr="0095119C">
        <w:rPr>
          <w:rFonts w:ascii="Times New Roman" w:hAnsi="Times New Roman" w:cs="Times New Roman"/>
          <w:sz w:val="24"/>
          <w:szCs w:val="24"/>
        </w:rPr>
        <w:t xml:space="preserve"> (Cloud, 2017)</w:t>
      </w:r>
      <w:r w:rsidR="00BE35DC" w:rsidRPr="0095119C">
        <w:rPr>
          <w:rFonts w:ascii="Times New Roman" w:hAnsi="Times New Roman" w:cs="Times New Roman"/>
          <w:sz w:val="24"/>
          <w:szCs w:val="24"/>
        </w:rPr>
        <w:t xml:space="preserve">. The innovation strategy allows the company to forecast the market trends after obtaining thorough and precise knowledge of scheming and implementation of products that meet the customer’s needs and demands. The process innovation strategies are based on the Lean manufacturing policy </w:t>
      </w:r>
      <w:r w:rsidR="00BE35DC" w:rsidRPr="0095119C">
        <w:rPr>
          <w:rFonts w:ascii="Times New Roman" w:hAnsi="Times New Roman" w:cs="Times New Roman"/>
          <w:sz w:val="24"/>
          <w:szCs w:val="24"/>
        </w:rPr>
        <w:lastRenderedPageBreak/>
        <w:t>through the efficient use of assets, inventory, and the management of supplier relationships in attaining high quality and lower transaction costs.  The primary competency is the firm’s capability to enforce the large-scale systems integration into manufacturing innovative and technology-based aircrafts. Furthermore, Boeing’s critical operational strength is principally based on the distinctive leadership and management in obtaining a sustainable competitive advantage.</w:t>
      </w:r>
    </w:p>
    <w:p w14:paraId="742FA6D3" w14:textId="77777777" w:rsidR="00BE35DC" w:rsidRPr="0095119C" w:rsidRDefault="00BE35DC" w:rsidP="00950B0B">
      <w:pPr>
        <w:pStyle w:val="ListParagraph"/>
        <w:spacing w:line="240" w:lineRule="auto"/>
        <w:ind w:left="0"/>
        <w:jc w:val="both"/>
        <w:rPr>
          <w:rFonts w:ascii="Times New Roman" w:hAnsi="Times New Roman" w:cs="Times New Roman"/>
          <w:sz w:val="24"/>
          <w:szCs w:val="24"/>
        </w:rPr>
      </w:pPr>
    </w:p>
    <w:p w14:paraId="631FE583" w14:textId="77777777" w:rsidR="00BD350E" w:rsidRPr="0092312A" w:rsidRDefault="005878DD" w:rsidP="00950B0B">
      <w:pPr>
        <w:pStyle w:val="ListParagraph"/>
        <w:numPr>
          <w:ilvl w:val="0"/>
          <w:numId w:val="1"/>
        </w:numPr>
        <w:spacing w:line="240" w:lineRule="auto"/>
        <w:jc w:val="both"/>
        <w:rPr>
          <w:rFonts w:ascii="Times New Roman" w:hAnsi="Times New Roman" w:cs="Times New Roman"/>
          <w:b/>
          <w:sz w:val="24"/>
          <w:szCs w:val="24"/>
        </w:rPr>
      </w:pPr>
      <w:r w:rsidRPr="0095119C">
        <w:rPr>
          <w:rFonts w:ascii="Times New Roman" w:hAnsi="Times New Roman" w:cs="Times New Roman"/>
          <w:b/>
          <w:sz w:val="24"/>
          <w:szCs w:val="24"/>
        </w:rPr>
        <w:t xml:space="preserve">Boeing </w:t>
      </w:r>
      <w:r w:rsidR="0046756C" w:rsidRPr="0095119C">
        <w:rPr>
          <w:rFonts w:ascii="Times New Roman" w:hAnsi="Times New Roman" w:cs="Times New Roman"/>
          <w:b/>
          <w:sz w:val="24"/>
          <w:szCs w:val="24"/>
        </w:rPr>
        <w:t>Organizational</w:t>
      </w:r>
      <w:r w:rsidR="00420B0F" w:rsidRPr="0095119C">
        <w:rPr>
          <w:rFonts w:ascii="Times New Roman" w:hAnsi="Times New Roman" w:cs="Times New Roman"/>
          <w:b/>
          <w:sz w:val="24"/>
          <w:szCs w:val="24"/>
        </w:rPr>
        <w:t xml:space="preserve"> </w:t>
      </w:r>
      <w:r w:rsidRPr="0095119C">
        <w:rPr>
          <w:rFonts w:ascii="Times New Roman" w:hAnsi="Times New Roman" w:cs="Times New Roman"/>
          <w:b/>
          <w:sz w:val="24"/>
          <w:szCs w:val="24"/>
        </w:rPr>
        <w:t>D</w:t>
      </w:r>
      <w:r w:rsidR="00420B0F" w:rsidRPr="0095119C">
        <w:rPr>
          <w:rFonts w:ascii="Times New Roman" w:hAnsi="Times New Roman" w:cs="Times New Roman"/>
          <w:b/>
          <w:sz w:val="24"/>
          <w:szCs w:val="24"/>
        </w:rPr>
        <w:t>imension</w:t>
      </w:r>
    </w:p>
    <w:p w14:paraId="59B4ABFA" w14:textId="77777777" w:rsidR="008C3B97" w:rsidRPr="0095119C" w:rsidRDefault="005878DD" w:rsidP="00950B0B">
      <w:pPr>
        <w:pStyle w:val="ListParagraph"/>
        <w:spacing w:line="240" w:lineRule="auto"/>
        <w:ind w:left="0" w:firstLine="720"/>
        <w:jc w:val="both"/>
        <w:rPr>
          <w:rFonts w:ascii="Times New Roman" w:hAnsi="Times New Roman" w:cs="Times New Roman"/>
          <w:sz w:val="24"/>
          <w:szCs w:val="24"/>
        </w:rPr>
      </w:pPr>
      <w:r w:rsidRPr="0095119C">
        <w:rPr>
          <w:rFonts w:ascii="Times New Roman" w:hAnsi="Times New Roman" w:cs="Times New Roman"/>
          <w:sz w:val="24"/>
          <w:szCs w:val="24"/>
        </w:rPr>
        <w:t xml:space="preserve">Boeing has an organizational structure enables the business to compete effectively with other manufacturers through the reduction of manufacturing costs and </w:t>
      </w:r>
      <w:r w:rsidRPr="0095119C">
        <w:rPr>
          <w:rFonts w:ascii="Times New Roman" w:hAnsi="Times New Roman" w:cs="Times New Roman"/>
          <w:sz w:val="24"/>
          <w:szCs w:val="24"/>
        </w:rPr>
        <w:t>improvement of the quality of its products. Boeing applies a matrix organizational structure which includes the horizontal and vertical structures. The horizontal structure constitutes different departments led by the heads of department, which enables the</w:t>
      </w:r>
      <w:r w:rsidRPr="0095119C">
        <w:rPr>
          <w:rFonts w:ascii="Times New Roman" w:hAnsi="Times New Roman" w:cs="Times New Roman"/>
          <w:sz w:val="24"/>
          <w:szCs w:val="24"/>
        </w:rPr>
        <w:t xml:space="preserve"> various departments to execute specialized tasks. The horizontal structure augments the staff productivity as it makes the personnel perform tasks in smaller units micromanaged by supervisors or departmental heads</w:t>
      </w:r>
      <w:r w:rsidR="003808E3" w:rsidRPr="0095119C">
        <w:rPr>
          <w:rFonts w:ascii="Times New Roman" w:hAnsi="Times New Roman" w:cs="Times New Roman"/>
          <w:sz w:val="24"/>
          <w:szCs w:val="24"/>
        </w:rPr>
        <w:t xml:space="preserve"> (Myers, 2015).</w:t>
      </w:r>
      <w:r w:rsidRPr="0095119C">
        <w:rPr>
          <w:rFonts w:ascii="Times New Roman" w:hAnsi="Times New Roman" w:cs="Times New Roman"/>
          <w:sz w:val="24"/>
          <w:szCs w:val="24"/>
        </w:rPr>
        <w:t xml:space="preserve"> Boeing uses integration to</w:t>
      </w:r>
      <w:r w:rsidRPr="0095119C">
        <w:rPr>
          <w:rFonts w:ascii="Times New Roman" w:hAnsi="Times New Roman" w:cs="Times New Roman"/>
          <w:sz w:val="24"/>
          <w:szCs w:val="24"/>
        </w:rPr>
        <w:t xml:space="preserve"> link the differentiated units in decision making or production of various products. The vertical hierarchical structure involves several management levels, and authority runs from the CEO, who is at the peak management to the departmental heads who act th</w:t>
      </w:r>
      <w:r w:rsidRPr="0095119C">
        <w:rPr>
          <w:rFonts w:ascii="Times New Roman" w:hAnsi="Times New Roman" w:cs="Times New Roman"/>
          <w:sz w:val="24"/>
          <w:szCs w:val="24"/>
        </w:rPr>
        <w:t xml:space="preserve">e end supervisors. </w:t>
      </w:r>
    </w:p>
    <w:p w14:paraId="03368A6A" w14:textId="77777777" w:rsidR="008C3B97" w:rsidRPr="0095119C" w:rsidRDefault="008C3B97" w:rsidP="00950B0B">
      <w:pPr>
        <w:pStyle w:val="ListParagraph"/>
        <w:spacing w:line="240" w:lineRule="auto"/>
        <w:ind w:left="0"/>
        <w:jc w:val="both"/>
        <w:rPr>
          <w:rFonts w:ascii="Times New Roman" w:hAnsi="Times New Roman" w:cs="Times New Roman"/>
          <w:sz w:val="24"/>
          <w:szCs w:val="24"/>
        </w:rPr>
      </w:pPr>
    </w:p>
    <w:p w14:paraId="5E68A9E5" w14:textId="77777777" w:rsidR="00BD350E" w:rsidRPr="0095119C" w:rsidRDefault="005878DD" w:rsidP="00950B0B">
      <w:pPr>
        <w:pStyle w:val="ListParagraph"/>
        <w:spacing w:line="240" w:lineRule="auto"/>
        <w:ind w:left="0" w:firstLine="720"/>
        <w:jc w:val="both"/>
        <w:rPr>
          <w:rFonts w:ascii="Times New Roman" w:hAnsi="Times New Roman" w:cs="Times New Roman"/>
          <w:sz w:val="24"/>
          <w:szCs w:val="24"/>
        </w:rPr>
      </w:pPr>
      <w:r w:rsidRPr="0095119C">
        <w:rPr>
          <w:rFonts w:ascii="Times New Roman" w:hAnsi="Times New Roman" w:cs="Times New Roman"/>
          <w:sz w:val="24"/>
          <w:szCs w:val="24"/>
        </w:rPr>
        <w:t>In the matrix structure, the vertical and horizontal structures work together concurrently. The vertical structure of includes the senior management responsible for making critical administration decisions determine the core activities</w:t>
      </w:r>
      <w:r w:rsidRPr="0095119C">
        <w:rPr>
          <w:rFonts w:ascii="Times New Roman" w:hAnsi="Times New Roman" w:cs="Times New Roman"/>
          <w:sz w:val="24"/>
          <w:szCs w:val="24"/>
        </w:rPr>
        <w:t xml:space="preserve"> the horizontal structure subdivides Boeing into smaller units and departments. The matrix structure makes it easier to transmit the decisions by the senior management to Heads of Departments and the entire workforce. This structure enhances staff producti</w:t>
      </w:r>
      <w:r w:rsidRPr="0095119C">
        <w:rPr>
          <w:rFonts w:ascii="Times New Roman" w:hAnsi="Times New Roman" w:cs="Times New Roman"/>
          <w:sz w:val="24"/>
          <w:szCs w:val="24"/>
        </w:rPr>
        <w:t>vity as it facilitates the monitoring and assessment of employees while enhancing resource utilization and product development.</w:t>
      </w:r>
    </w:p>
    <w:p w14:paraId="704AA888" w14:textId="77777777" w:rsidR="008C3B97" w:rsidRPr="0095119C" w:rsidRDefault="008C3B97" w:rsidP="00950B0B">
      <w:pPr>
        <w:pStyle w:val="ListParagraph"/>
        <w:spacing w:line="240" w:lineRule="auto"/>
        <w:ind w:left="0"/>
        <w:jc w:val="both"/>
        <w:rPr>
          <w:rFonts w:ascii="Times New Roman" w:hAnsi="Times New Roman" w:cs="Times New Roman"/>
          <w:sz w:val="24"/>
          <w:szCs w:val="24"/>
        </w:rPr>
      </w:pPr>
    </w:p>
    <w:p w14:paraId="7B30614A" w14:textId="77777777" w:rsidR="00420B0F" w:rsidRPr="0095119C" w:rsidRDefault="005878DD" w:rsidP="00950B0B">
      <w:pPr>
        <w:pStyle w:val="ListParagraph"/>
        <w:numPr>
          <w:ilvl w:val="0"/>
          <w:numId w:val="1"/>
        </w:numPr>
        <w:spacing w:line="240" w:lineRule="auto"/>
        <w:jc w:val="both"/>
        <w:rPr>
          <w:rFonts w:ascii="Times New Roman" w:hAnsi="Times New Roman" w:cs="Times New Roman"/>
          <w:b/>
          <w:sz w:val="24"/>
          <w:szCs w:val="24"/>
        </w:rPr>
      </w:pPr>
      <w:r w:rsidRPr="0095119C">
        <w:rPr>
          <w:rFonts w:ascii="Times New Roman" w:hAnsi="Times New Roman" w:cs="Times New Roman"/>
          <w:b/>
          <w:sz w:val="24"/>
          <w:szCs w:val="24"/>
        </w:rPr>
        <w:t xml:space="preserve">Industry-specific </w:t>
      </w:r>
      <w:r w:rsidR="00441E27" w:rsidRPr="0095119C">
        <w:rPr>
          <w:rFonts w:ascii="Times New Roman" w:hAnsi="Times New Roman" w:cs="Times New Roman"/>
          <w:b/>
          <w:sz w:val="24"/>
          <w:szCs w:val="24"/>
        </w:rPr>
        <w:t>F</w:t>
      </w:r>
      <w:r w:rsidRPr="0095119C">
        <w:rPr>
          <w:rFonts w:ascii="Times New Roman" w:hAnsi="Times New Roman" w:cs="Times New Roman"/>
          <w:b/>
          <w:sz w:val="24"/>
          <w:szCs w:val="24"/>
        </w:rPr>
        <w:t xml:space="preserve">orces </w:t>
      </w:r>
      <w:r w:rsidR="00441E27" w:rsidRPr="0095119C">
        <w:rPr>
          <w:rFonts w:ascii="Times New Roman" w:hAnsi="Times New Roman" w:cs="Times New Roman"/>
          <w:b/>
          <w:sz w:val="24"/>
          <w:szCs w:val="24"/>
        </w:rPr>
        <w:t>D</w:t>
      </w:r>
      <w:r w:rsidRPr="0095119C">
        <w:rPr>
          <w:rFonts w:ascii="Times New Roman" w:hAnsi="Times New Roman" w:cs="Times New Roman"/>
          <w:b/>
          <w:sz w:val="24"/>
          <w:szCs w:val="24"/>
        </w:rPr>
        <w:t xml:space="preserve">riving </w:t>
      </w:r>
      <w:r w:rsidR="00441E27" w:rsidRPr="0095119C">
        <w:rPr>
          <w:rFonts w:ascii="Times New Roman" w:hAnsi="Times New Roman" w:cs="Times New Roman"/>
          <w:b/>
          <w:sz w:val="24"/>
          <w:szCs w:val="24"/>
        </w:rPr>
        <w:t>G</w:t>
      </w:r>
      <w:r w:rsidRPr="0095119C">
        <w:rPr>
          <w:rFonts w:ascii="Times New Roman" w:hAnsi="Times New Roman" w:cs="Times New Roman"/>
          <w:b/>
          <w:sz w:val="24"/>
          <w:szCs w:val="24"/>
        </w:rPr>
        <w:t xml:space="preserve">lobalization </w:t>
      </w:r>
    </w:p>
    <w:p w14:paraId="0A1145B4" w14:textId="77777777" w:rsidR="00FA2E41" w:rsidRPr="0095119C" w:rsidRDefault="005878DD" w:rsidP="00950B0B">
      <w:pPr>
        <w:spacing w:line="240" w:lineRule="auto"/>
        <w:ind w:firstLine="720"/>
        <w:jc w:val="both"/>
        <w:rPr>
          <w:rFonts w:ascii="Times New Roman" w:hAnsi="Times New Roman" w:cs="Times New Roman"/>
          <w:sz w:val="24"/>
          <w:szCs w:val="24"/>
        </w:rPr>
      </w:pPr>
      <w:r w:rsidRPr="0095119C">
        <w:rPr>
          <w:rFonts w:ascii="Times New Roman" w:hAnsi="Times New Roman" w:cs="Times New Roman"/>
          <w:sz w:val="24"/>
          <w:szCs w:val="24"/>
        </w:rPr>
        <w:t>The forces that drive globalization in the industry have prompted the mainstrea</w:t>
      </w:r>
      <w:r w:rsidRPr="0095119C">
        <w:rPr>
          <w:rFonts w:ascii="Times New Roman" w:hAnsi="Times New Roman" w:cs="Times New Roman"/>
          <w:sz w:val="24"/>
          <w:szCs w:val="24"/>
        </w:rPr>
        <w:t>m of international companies to enter into viable strategic alliance arrangements. The strategic alliances have allowed the manufacturers, governments, and suppliers to evade structural problems of the aerospace industry, mainly foreign ownership precincts</w:t>
      </w:r>
      <w:r w:rsidRPr="0095119C">
        <w:rPr>
          <w:rFonts w:ascii="Times New Roman" w:hAnsi="Times New Roman" w:cs="Times New Roman"/>
          <w:sz w:val="24"/>
          <w:szCs w:val="24"/>
        </w:rPr>
        <w:t>, and national regulatory, building networks challenges (Hayward, 2000). The aerospace industry is a vast and growing as it facilitates economic growth, world trade, and international investment is thus fundamental to other sectors and globalization. There</w:t>
      </w:r>
      <w:r w:rsidRPr="0095119C">
        <w:rPr>
          <w:rFonts w:ascii="Times New Roman" w:hAnsi="Times New Roman" w:cs="Times New Roman"/>
          <w:sz w:val="24"/>
          <w:szCs w:val="24"/>
        </w:rPr>
        <w:t xml:space="preserve"> are important forces which lead to the globalization in the aerospace industry include globalization of costs, transferable marketing, and economies of scale. Furthermore, other industry factors include sourcing efficiencies, higher product development co</w:t>
      </w:r>
      <w:r w:rsidRPr="0095119C">
        <w:rPr>
          <w:rFonts w:ascii="Times New Roman" w:hAnsi="Times New Roman" w:cs="Times New Roman"/>
          <w:sz w:val="24"/>
          <w:szCs w:val="24"/>
        </w:rPr>
        <w:t>sts, interdependence, and trade policies, market globalization, global customer base, and similar customer needs (Morley, 2003). Lastly, key drivers of change in the air industry include technical standards, host government policies, globalization of compe</w:t>
      </w:r>
      <w:r w:rsidRPr="0095119C">
        <w:rPr>
          <w:rFonts w:ascii="Times New Roman" w:hAnsi="Times New Roman" w:cs="Times New Roman"/>
          <w:sz w:val="24"/>
          <w:szCs w:val="24"/>
        </w:rPr>
        <w:t>tition, globalization of government policies and high exports and imports.</w:t>
      </w:r>
    </w:p>
    <w:p w14:paraId="53ABBA92" w14:textId="77777777" w:rsidR="009A5A4E" w:rsidRDefault="005878DD" w:rsidP="00950B0B">
      <w:pPr>
        <w:spacing w:line="24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E214502" w14:textId="77777777" w:rsidR="002F36BC" w:rsidRPr="0095119C" w:rsidRDefault="005878DD" w:rsidP="00950B0B">
      <w:pPr>
        <w:spacing w:line="240" w:lineRule="auto"/>
        <w:jc w:val="center"/>
        <w:rPr>
          <w:rFonts w:ascii="Times New Roman" w:hAnsi="Times New Roman" w:cs="Times New Roman"/>
          <w:sz w:val="24"/>
          <w:szCs w:val="24"/>
        </w:rPr>
      </w:pPr>
      <w:r w:rsidRPr="0095119C">
        <w:rPr>
          <w:rFonts w:ascii="Times New Roman" w:hAnsi="Times New Roman" w:cs="Times New Roman"/>
          <w:sz w:val="24"/>
          <w:szCs w:val="24"/>
        </w:rPr>
        <w:lastRenderedPageBreak/>
        <w:t>References</w:t>
      </w:r>
    </w:p>
    <w:p w14:paraId="5D6152FD" w14:textId="77777777" w:rsidR="002F36BC" w:rsidRPr="0095119C" w:rsidRDefault="005878DD" w:rsidP="00950B0B">
      <w:pPr>
        <w:spacing w:line="240" w:lineRule="auto"/>
        <w:ind w:left="720" w:hanging="810"/>
        <w:jc w:val="both"/>
        <w:rPr>
          <w:rFonts w:ascii="Times New Roman" w:hAnsi="Times New Roman" w:cs="Times New Roman"/>
          <w:sz w:val="24"/>
          <w:szCs w:val="24"/>
        </w:rPr>
      </w:pPr>
      <w:r w:rsidRPr="0095119C">
        <w:rPr>
          <w:rFonts w:ascii="Times New Roman" w:hAnsi="Times New Roman" w:cs="Times New Roman"/>
          <w:sz w:val="24"/>
          <w:szCs w:val="24"/>
        </w:rPr>
        <w:t xml:space="preserve">Arnold, D. (2007). “Think global, act local”: A modularization of marketing and marketing organizations. </w:t>
      </w:r>
      <w:r w:rsidRPr="0095119C">
        <w:rPr>
          <w:rFonts w:ascii="Times New Roman" w:hAnsi="Times New Roman" w:cs="Times New Roman"/>
          <w:i/>
          <w:iCs/>
          <w:sz w:val="24"/>
          <w:szCs w:val="24"/>
        </w:rPr>
        <w:t xml:space="preserve">Globe Management Review, 1 </w:t>
      </w:r>
      <w:r w:rsidRPr="0095119C">
        <w:rPr>
          <w:rFonts w:ascii="Times New Roman" w:hAnsi="Times New Roman" w:cs="Times New Roman"/>
          <w:sz w:val="24"/>
          <w:szCs w:val="24"/>
        </w:rPr>
        <w:t>1), 5.</w:t>
      </w:r>
    </w:p>
    <w:p w14:paraId="79B99816" w14:textId="77777777" w:rsidR="002F36BC" w:rsidRPr="0095119C" w:rsidRDefault="005878DD" w:rsidP="00950B0B">
      <w:pPr>
        <w:spacing w:line="240" w:lineRule="auto"/>
        <w:ind w:left="720" w:hanging="810"/>
        <w:jc w:val="both"/>
        <w:rPr>
          <w:rFonts w:ascii="Times New Roman" w:hAnsi="Times New Roman" w:cs="Times New Roman"/>
          <w:sz w:val="24"/>
          <w:szCs w:val="24"/>
        </w:rPr>
      </w:pPr>
      <w:r w:rsidRPr="0095119C">
        <w:rPr>
          <w:rFonts w:ascii="Times New Roman" w:eastAsia="Arial Unicode MS" w:hAnsi="Times New Roman" w:cs="Times New Roman"/>
          <w:color w:val="000000"/>
          <w:sz w:val="24"/>
          <w:szCs w:val="24"/>
          <w:shd w:val="clear" w:color="auto" w:fill="FFFFFF"/>
        </w:rPr>
        <w:t xml:space="preserve">Ates, Z., &amp; Prange, C. (July </w:t>
      </w:r>
      <w:r w:rsidRPr="0095119C">
        <w:rPr>
          <w:rFonts w:ascii="Times New Roman" w:eastAsia="Arial Unicode MS" w:hAnsi="Times New Roman" w:cs="Times New Roman"/>
          <w:color w:val="000000"/>
          <w:sz w:val="24"/>
          <w:szCs w:val="24"/>
          <w:shd w:val="clear" w:color="auto" w:fill="FFFFFF"/>
        </w:rPr>
        <w:t>01, 2011). Customer Participation in Firms’ Internationalization Strategy: Linking AAA to CCC. </w:t>
      </w:r>
      <w:r w:rsidRPr="0095119C">
        <w:rPr>
          <w:rFonts w:ascii="Times New Roman" w:eastAsia="Arial Unicode MS" w:hAnsi="Times New Roman" w:cs="Times New Roman"/>
          <w:i/>
          <w:iCs/>
          <w:color w:val="000000"/>
          <w:sz w:val="24"/>
          <w:szCs w:val="24"/>
          <w:shd w:val="clear" w:color="auto" w:fill="FFFFFF"/>
        </w:rPr>
        <w:t>Schmalenbach Business Review, 63, </w:t>
      </w:r>
      <w:r w:rsidRPr="0095119C">
        <w:rPr>
          <w:rFonts w:ascii="Times New Roman" w:eastAsia="Arial Unicode MS" w:hAnsi="Times New Roman" w:cs="Times New Roman"/>
          <w:color w:val="000000"/>
          <w:sz w:val="24"/>
          <w:szCs w:val="24"/>
          <w:shd w:val="clear" w:color="auto" w:fill="FFFFFF"/>
        </w:rPr>
        <w:t>24-50.</w:t>
      </w:r>
    </w:p>
    <w:p w14:paraId="600C7E93" w14:textId="77777777" w:rsidR="002F36BC" w:rsidRPr="0095119C" w:rsidRDefault="005878DD" w:rsidP="00950B0B">
      <w:pPr>
        <w:spacing w:line="240" w:lineRule="auto"/>
        <w:ind w:left="720" w:hanging="810"/>
        <w:jc w:val="both"/>
        <w:rPr>
          <w:rFonts w:ascii="Times New Roman" w:hAnsi="Times New Roman" w:cs="Times New Roman"/>
          <w:sz w:val="24"/>
          <w:szCs w:val="24"/>
        </w:rPr>
      </w:pPr>
      <w:r w:rsidRPr="0095119C">
        <w:rPr>
          <w:rFonts w:ascii="Times New Roman" w:eastAsia="Arial Unicode MS" w:hAnsi="Times New Roman" w:cs="Times New Roman"/>
          <w:color w:val="000000"/>
          <w:sz w:val="24"/>
          <w:szCs w:val="24"/>
          <w:shd w:val="clear" w:color="auto" w:fill="FFFFFF"/>
        </w:rPr>
        <w:t>Boeing Company. (2017). </w:t>
      </w:r>
      <w:r w:rsidRPr="0095119C">
        <w:rPr>
          <w:rFonts w:ascii="Times New Roman" w:eastAsia="Arial Unicode MS" w:hAnsi="Times New Roman" w:cs="Times New Roman"/>
          <w:i/>
          <w:iCs/>
          <w:color w:val="000000"/>
          <w:sz w:val="24"/>
          <w:szCs w:val="24"/>
          <w:shd w:val="clear" w:color="auto" w:fill="FFFFFF"/>
        </w:rPr>
        <w:t>Annual report</w:t>
      </w:r>
      <w:r w:rsidRPr="0095119C">
        <w:rPr>
          <w:rFonts w:ascii="Times New Roman" w:eastAsia="Arial Unicode MS" w:hAnsi="Times New Roman" w:cs="Times New Roman"/>
          <w:color w:val="000000"/>
          <w:sz w:val="24"/>
          <w:szCs w:val="24"/>
          <w:shd w:val="clear" w:color="auto" w:fill="FFFFFF"/>
        </w:rPr>
        <w:t>. Seattle, Wash.: The Company.</w:t>
      </w:r>
    </w:p>
    <w:p w14:paraId="5A60AD89" w14:textId="77777777" w:rsidR="002F36BC" w:rsidRPr="0095119C" w:rsidRDefault="005878DD" w:rsidP="00950B0B">
      <w:pPr>
        <w:spacing w:line="240" w:lineRule="auto"/>
        <w:ind w:left="720" w:hanging="810"/>
        <w:jc w:val="both"/>
        <w:rPr>
          <w:rFonts w:ascii="Times New Roman" w:hAnsi="Times New Roman" w:cs="Times New Roman"/>
          <w:sz w:val="24"/>
          <w:szCs w:val="24"/>
        </w:rPr>
      </w:pPr>
      <w:r w:rsidRPr="0095119C">
        <w:rPr>
          <w:rFonts w:ascii="Times New Roman" w:eastAsia="Arial Unicode MS" w:hAnsi="Times New Roman" w:cs="Times New Roman"/>
          <w:color w:val="000000"/>
          <w:sz w:val="24"/>
          <w:szCs w:val="24"/>
          <w:shd w:val="clear" w:color="auto" w:fill="FFFFFF"/>
        </w:rPr>
        <w:t>Cannon, T. (2000). </w:t>
      </w:r>
      <w:r w:rsidRPr="0095119C">
        <w:rPr>
          <w:rFonts w:ascii="Times New Roman" w:eastAsia="Arial Unicode MS" w:hAnsi="Times New Roman" w:cs="Times New Roman"/>
          <w:i/>
          <w:iCs/>
          <w:color w:val="000000"/>
          <w:sz w:val="24"/>
          <w:szCs w:val="24"/>
          <w:shd w:val="clear" w:color="auto" w:fill="FFFFFF"/>
        </w:rPr>
        <w:t>The ultimate book of business bre</w:t>
      </w:r>
      <w:r w:rsidRPr="0095119C">
        <w:rPr>
          <w:rFonts w:ascii="Times New Roman" w:eastAsia="Arial Unicode MS" w:hAnsi="Times New Roman" w:cs="Times New Roman"/>
          <w:i/>
          <w:iCs/>
          <w:color w:val="000000"/>
          <w:sz w:val="24"/>
          <w:szCs w:val="24"/>
          <w:shd w:val="clear" w:color="auto" w:fill="FFFFFF"/>
        </w:rPr>
        <w:t>akthroughs: Lessons from the 20 greatest business decisions ever made</w:t>
      </w:r>
      <w:r w:rsidRPr="0095119C">
        <w:rPr>
          <w:rFonts w:ascii="Times New Roman" w:eastAsia="Arial Unicode MS" w:hAnsi="Times New Roman" w:cs="Times New Roman"/>
          <w:color w:val="000000"/>
          <w:sz w:val="24"/>
          <w:szCs w:val="24"/>
          <w:shd w:val="clear" w:color="auto" w:fill="FFFFFF"/>
        </w:rPr>
        <w:t>. Oxford: Capstone.</w:t>
      </w:r>
    </w:p>
    <w:p w14:paraId="49EE3C55" w14:textId="77777777" w:rsidR="002F36BC" w:rsidRPr="0095119C" w:rsidRDefault="005878DD" w:rsidP="00950B0B">
      <w:pPr>
        <w:spacing w:line="240" w:lineRule="auto"/>
        <w:ind w:left="720" w:hanging="810"/>
        <w:jc w:val="both"/>
        <w:rPr>
          <w:rFonts w:ascii="Times New Roman" w:eastAsia="Arial Unicode MS" w:hAnsi="Times New Roman" w:cs="Times New Roman"/>
          <w:color w:val="000000"/>
          <w:sz w:val="24"/>
          <w:szCs w:val="24"/>
        </w:rPr>
      </w:pPr>
      <w:r w:rsidRPr="0095119C">
        <w:rPr>
          <w:rFonts w:ascii="Times New Roman" w:eastAsia="Arial Unicode MS" w:hAnsi="Times New Roman" w:cs="Times New Roman"/>
          <w:color w:val="000000"/>
          <w:sz w:val="24"/>
          <w:szCs w:val="24"/>
          <w:shd w:val="clear" w:color="auto" w:fill="FFFFFF"/>
        </w:rPr>
        <w:t>Cloud, D. L. (2017). </w:t>
      </w:r>
      <w:r w:rsidRPr="0095119C">
        <w:rPr>
          <w:rFonts w:ascii="Times New Roman" w:eastAsia="Arial Unicode MS" w:hAnsi="Times New Roman" w:cs="Times New Roman"/>
          <w:i/>
          <w:iCs/>
          <w:color w:val="000000"/>
          <w:sz w:val="24"/>
          <w:szCs w:val="24"/>
          <w:shd w:val="clear" w:color="auto" w:fill="FFFFFF"/>
        </w:rPr>
        <w:t>We are the union: Democratic unionism and dissent at Boeing</w:t>
      </w:r>
      <w:r w:rsidRPr="0095119C">
        <w:rPr>
          <w:rFonts w:ascii="Times New Roman" w:eastAsia="Arial Unicode MS" w:hAnsi="Times New Roman" w:cs="Times New Roman"/>
          <w:color w:val="000000"/>
          <w:sz w:val="24"/>
          <w:szCs w:val="24"/>
          <w:shd w:val="clear" w:color="auto" w:fill="FFFFFF"/>
        </w:rPr>
        <w:t>.</w:t>
      </w:r>
      <w:r w:rsidRPr="0095119C">
        <w:rPr>
          <w:rFonts w:ascii="Times New Roman" w:eastAsia="Arial Unicode MS" w:hAnsi="Times New Roman" w:cs="Times New Roman"/>
          <w:color w:val="000000"/>
          <w:sz w:val="24"/>
          <w:szCs w:val="24"/>
        </w:rPr>
        <w:t xml:space="preserve"> Urbana: University of Illinois Press</w:t>
      </w:r>
    </w:p>
    <w:p w14:paraId="538D615E" w14:textId="77777777" w:rsidR="002F36BC" w:rsidRPr="0095119C" w:rsidRDefault="005878DD" w:rsidP="00950B0B">
      <w:pPr>
        <w:spacing w:line="240" w:lineRule="auto"/>
        <w:ind w:left="720" w:hanging="810"/>
        <w:jc w:val="both"/>
        <w:rPr>
          <w:rFonts w:ascii="Times New Roman" w:hAnsi="Times New Roman" w:cs="Times New Roman"/>
          <w:sz w:val="24"/>
          <w:szCs w:val="24"/>
        </w:rPr>
      </w:pPr>
      <w:r w:rsidRPr="0095119C">
        <w:rPr>
          <w:rFonts w:ascii="Times New Roman" w:eastAsia="Arial Unicode MS" w:hAnsi="Times New Roman" w:cs="Times New Roman"/>
          <w:color w:val="000000"/>
          <w:sz w:val="24"/>
          <w:szCs w:val="24"/>
          <w:shd w:val="clear" w:color="auto" w:fill="FFFFFF"/>
        </w:rPr>
        <w:t xml:space="preserve">De </w:t>
      </w:r>
      <w:r w:rsidRPr="0095119C">
        <w:rPr>
          <w:rFonts w:ascii="Times New Roman" w:eastAsia="Arial Unicode MS" w:hAnsi="Times New Roman" w:cs="Times New Roman"/>
          <w:sz w:val="24"/>
          <w:szCs w:val="24"/>
          <w:shd w:val="clear" w:color="auto" w:fill="FFFFFF"/>
        </w:rPr>
        <w:t> Kluyver</w:t>
      </w:r>
      <w:r w:rsidRPr="0095119C">
        <w:rPr>
          <w:rFonts w:ascii="Times New Roman" w:eastAsia="Arial Unicode MS" w:hAnsi="Times New Roman" w:cs="Times New Roman"/>
          <w:color w:val="000000"/>
          <w:sz w:val="24"/>
          <w:szCs w:val="24"/>
          <w:shd w:val="clear" w:color="auto" w:fill="FFFFFF"/>
        </w:rPr>
        <w:t>, C. A. (2012). </w:t>
      </w:r>
      <w:r w:rsidRPr="0095119C">
        <w:rPr>
          <w:rFonts w:ascii="Times New Roman" w:eastAsia="Arial Unicode MS" w:hAnsi="Times New Roman" w:cs="Times New Roman"/>
          <w:i/>
          <w:iCs/>
          <w:color w:val="000000"/>
          <w:sz w:val="24"/>
          <w:szCs w:val="24"/>
          <w:shd w:val="clear" w:color="auto" w:fill="FFFFFF"/>
        </w:rPr>
        <w:t>Fundamentals of globa</w:t>
      </w:r>
      <w:r w:rsidRPr="0095119C">
        <w:rPr>
          <w:rFonts w:ascii="Times New Roman" w:eastAsia="Arial Unicode MS" w:hAnsi="Times New Roman" w:cs="Times New Roman"/>
          <w:i/>
          <w:iCs/>
          <w:color w:val="000000"/>
          <w:sz w:val="24"/>
          <w:szCs w:val="24"/>
          <w:shd w:val="clear" w:color="auto" w:fill="FFFFFF"/>
        </w:rPr>
        <w:t>l strategy: A business model approach</w:t>
      </w:r>
      <w:r w:rsidRPr="0095119C">
        <w:rPr>
          <w:rFonts w:ascii="Times New Roman" w:eastAsia="Arial Unicode MS" w:hAnsi="Times New Roman" w:cs="Times New Roman"/>
          <w:color w:val="000000"/>
          <w:sz w:val="24"/>
          <w:szCs w:val="24"/>
          <w:shd w:val="clear" w:color="auto" w:fill="FFFFFF"/>
        </w:rPr>
        <w:t>. New York [N.Y.: Business Expert Press.</w:t>
      </w:r>
    </w:p>
    <w:p w14:paraId="71DD40D7" w14:textId="77777777" w:rsidR="002F36BC" w:rsidRPr="0095119C" w:rsidRDefault="005878DD" w:rsidP="00950B0B">
      <w:pPr>
        <w:spacing w:line="240" w:lineRule="auto"/>
        <w:ind w:left="720" w:hanging="810"/>
        <w:jc w:val="both"/>
        <w:rPr>
          <w:rFonts w:ascii="Times New Roman" w:hAnsi="Times New Roman" w:cs="Times New Roman"/>
          <w:sz w:val="24"/>
          <w:szCs w:val="24"/>
        </w:rPr>
      </w:pPr>
      <w:r w:rsidRPr="0095119C">
        <w:rPr>
          <w:rFonts w:ascii="Times New Roman" w:eastAsia="Arial Unicode MS" w:hAnsi="Times New Roman" w:cs="Times New Roman"/>
          <w:color w:val="000000"/>
          <w:sz w:val="24"/>
          <w:szCs w:val="24"/>
          <w:shd w:val="clear" w:color="auto" w:fill="FFFFFF"/>
        </w:rPr>
        <w:t>Dornseif, D. (2017). </w:t>
      </w:r>
      <w:r w:rsidRPr="0095119C">
        <w:rPr>
          <w:rFonts w:ascii="Times New Roman" w:eastAsia="Arial Unicode MS" w:hAnsi="Times New Roman" w:cs="Times New Roman"/>
          <w:i/>
          <w:iCs/>
          <w:color w:val="000000"/>
          <w:sz w:val="24"/>
          <w:szCs w:val="24"/>
          <w:shd w:val="clear" w:color="auto" w:fill="FFFFFF"/>
        </w:rPr>
        <w:t>Boeing 737: The world's jetliner</w:t>
      </w:r>
      <w:r w:rsidRPr="0095119C">
        <w:rPr>
          <w:rFonts w:ascii="Times New Roman" w:eastAsia="Arial Unicode MS" w:hAnsi="Times New Roman" w:cs="Times New Roman"/>
          <w:color w:val="000000"/>
          <w:sz w:val="24"/>
          <w:szCs w:val="24"/>
          <w:shd w:val="clear" w:color="auto" w:fill="FFFFFF"/>
        </w:rPr>
        <w:t>. Atglen, PA: Schiffer Publishing, Ltd.,</w:t>
      </w:r>
    </w:p>
    <w:p w14:paraId="500D754F" w14:textId="77777777" w:rsidR="002F36BC" w:rsidRPr="0095119C" w:rsidRDefault="005878DD" w:rsidP="00950B0B">
      <w:pPr>
        <w:spacing w:line="240" w:lineRule="auto"/>
        <w:ind w:left="720" w:hanging="810"/>
        <w:jc w:val="both"/>
        <w:rPr>
          <w:rFonts w:ascii="Times New Roman" w:hAnsi="Times New Roman" w:cs="Times New Roman"/>
          <w:sz w:val="24"/>
          <w:szCs w:val="24"/>
        </w:rPr>
      </w:pPr>
      <w:r w:rsidRPr="0095119C">
        <w:rPr>
          <w:rFonts w:ascii="Times New Roman" w:eastAsia="Arial Unicode MS" w:hAnsi="Times New Roman" w:cs="Times New Roman"/>
          <w:color w:val="000000"/>
          <w:sz w:val="24"/>
          <w:szCs w:val="24"/>
          <w:shd w:val="clear" w:color="auto" w:fill="FFFFFF"/>
        </w:rPr>
        <w:t>Eden, P. E. (2017). </w:t>
      </w:r>
      <w:r w:rsidRPr="0095119C">
        <w:rPr>
          <w:rFonts w:ascii="Times New Roman" w:eastAsia="Arial Unicode MS" w:hAnsi="Times New Roman" w:cs="Times New Roman"/>
          <w:i/>
          <w:iCs/>
          <w:color w:val="000000"/>
          <w:sz w:val="24"/>
          <w:szCs w:val="24"/>
          <w:shd w:val="clear" w:color="auto" w:fill="FFFFFF"/>
        </w:rPr>
        <w:t>The world's most powerful civilian aircraft</w:t>
      </w:r>
      <w:r w:rsidRPr="0095119C">
        <w:rPr>
          <w:rFonts w:ascii="Times New Roman" w:eastAsia="Arial Unicode MS" w:hAnsi="Times New Roman" w:cs="Times New Roman"/>
          <w:color w:val="000000"/>
          <w:sz w:val="24"/>
          <w:szCs w:val="24"/>
          <w:shd w:val="clear" w:color="auto" w:fill="FFFFFF"/>
        </w:rPr>
        <w:t>.</w:t>
      </w:r>
      <w:r w:rsidRPr="0095119C">
        <w:rPr>
          <w:rFonts w:ascii="Times New Roman" w:eastAsia="Arial Unicode MS" w:hAnsi="Times New Roman" w:cs="Times New Roman"/>
          <w:color w:val="000000"/>
          <w:sz w:val="24"/>
          <w:szCs w:val="24"/>
        </w:rPr>
        <w:t xml:space="preserve"> New York: Rosen Publishing.</w:t>
      </w:r>
    </w:p>
    <w:p w14:paraId="2F5A459F" w14:textId="77777777" w:rsidR="002F36BC" w:rsidRPr="0095119C" w:rsidRDefault="005878DD" w:rsidP="00950B0B">
      <w:pPr>
        <w:spacing w:line="240" w:lineRule="auto"/>
        <w:ind w:left="720" w:hanging="810"/>
        <w:jc w:val="both"/>
        <w:rPr>
          <w:rFonts w:ascii="Times New Roman" w:hAnsi="Times New Roman" w:cs="Times New Roman"/>
          <w:sz w:val="24"/>
          <w:szCs w:val="24"/>
        </w:rPr>
      </w:pPr>
      <w:r w:rsidRPr="0095119C">
        <w:rPr>
          <w:rFonts w:ascii="Times New Roman" w:eastAsia="Arial Unicode MS" w:hAnsi="Times New Roman" w:cs="Times New Roman"/>
          <w:color w:val="000000"/>
          <w:sz w:val="24"/>
          <w:szCs w:val="24"/>
          <w:shd w:val="clear" w:color="auto" w:fill="FFFFFF"/>
        </w:rPr>
        <w:t>Elahi, E., Sheikhzadeh, M., &amp; Lamba, N. (January 01, 2014). An Integrated Outsourcing Framework: Analyzing Boeing's Outsourcing Program for Dreamliner (B787). </w:t>
      </w:r>
      <w:r w:rsidRPr="0095119C">
        <w:rPr>
          <w:rFonts w:ascii="Times New Roman" w:eastAsia="Arial Unicode MS" w:hAnsi="Times New Roman" w:cs="Times New Roman"/>
          <w:i/>
          <w:iCs/>
          <w:color w:val="000000"/>
          <w:sz w:val="24"/>
          <w:szCs w:val="24"/>
          <w:shd w:val="clear" w:color="auto" w:fill="FFFFFF"/>
        </w:rPr>
        <w:t>Knowledge and Process Management, 21, </w:t>
      </w:r>
      <w:r w:rsidRPr="0095119C">
        <w:rPr>
          <w:rFonts w:ascii="Times New Roman" w:eastAsia="Arial Unicode MS" w:hAnsi="Times New Roman" w:cs="Times New Roman"/>
          <w:color w:val="000000"/>
          <w:sz w:val="24"/>
          <w:szCs w:val="24"/>
          <w:shd w:val="clear" w:color="auto" w:fill="FFFFFF"/>
        </w:rPr>
        <w:t>1, 13-28.</w:t>
      </w:r>
    </w:p>
    <w:p w14:paraId="352DAA25" w14:textId="77777777" w:rsidR="002F36BC" w:rsidRPr="0095119C" w:rsidRDefault="005878DD" w:rsidP="00950B0B">
      <w:pPr>
        <w:spacing w:line="240" w:lineRule="auto"/>
        <w:ind w:left="720" w:hanging="720"/>
        <w:jc w:val="both"/>
        <w:rPr>
          <w:rFonts w:ascii="Times New Roman" w:eastAsia="Arial Unicode MS" w:hAnsi="Times New Roman" w:cs="Times New Roman"/>
          <w:color w:val="000000"/>
          <w:sz w:val="24"/>
          <w:szCs w:val="24"/>
        </w:rPr>
      </w:pPr>
      <w:r w:rsidRPr="0095119C">
        <w:rPr>
          <w:rFonts w:ascii="Times New Roman" w:eastAsia="Arial Unicode MS" w:hAnsi="Times New Roman" w:cs="Times New Roman"/>
          <w:color w:val="000000"/>
          <w:sz w:val="24"/>
          <w:szCs w:val="24"/>
          <w:shd w:val="clear" w:color="auto" w:fill="FFFFFF"/>
        </w:rPr>
        <w:t>Fredrickson, J. (201</w:t>
      </w:r>
      <w:r w:rsidRPr="0095119C">
        <w:rPr>
          <w:rFonts w:ascii="Times New Roman" w:eastAsia="Arial Unicode MS" w:hAnsi="Times New Roman" w:cs="Times New Roman"/>
          <w:color w:val="000000"/>
          <w:sz w:val="24"/>
          <w:szCs w:val="24"/>
          <w:shd w:val="clear" w:color="auto" w:fill="FFFFFF"/>
        </w:rPr>
        <w:t>6). </w:t>
      </w:r>
      <w:r w:rsidRPr="0095119C">
        <w:rPr>
          <w:rFonts w:ascii="Times New Roman" w:eastAsia="Arial Unicode MS" w:hAnsi="Times New Roman" w:cs="Times New Roman"/>
          <w:i/>
          <w:iCs/>
          <w:color w:val="000000"/>
          <w:sz w:val="24"/>
          <w:szCs w:val="24"/>
          <w:shd w:val="clear" w:color="auto" w:fill="FFFFFF"/>
        </w:rPr>
        <w:t>Boeing</w:t>
      </w:r>
      <w:r w:rsidRPr="0095119C">
        <w:rPr>
          <w:rFonts w:ascii="Times New Roman" w:eastAsia="Arial Unicode MS" w:hAnsi="Times New Roman" w:cs="Times New Roman"/>
          <w:color w:val="000000"/>
          <w:sz w:val="24"/>
          <w:szCs w:val="24"/>
          <w:shd w:val="clear" w:color="auto" w:fill="FFFFFF"/>
        </w:rPr>
        <w:t>. Arcadia Publishing Inc.</w:t>
      </w:r>
    </w:p>
    <w:p w14:paraId="33E52EED" w14:textId="77777777" w:rsidR="002F36BC" w:rsidRPr="0095119C" w:rsidRDefault="005878DD" w:rsidP="00950B0B">
      <w:pPr>
        <w:spacing w:line="240" w:lineRule="auto"/>
        <w:ind w:left="720" w:hanging="720"/>
        <w:jc w:val="both"/>
        <w:rPr>
          <w:rFonts w:ascii="Times New Roman" w:eastAsia="Arial Unicode MS" w:hAnsi="Times New Roman" w:cs="Times New Roman"/>
          <w:color w:val="000000"/>
          <w:sz w:val="24"/>
          <w:szCs w:val="24"/>
        </w:rPr>
      </w:pPr>
      <w:r w:rsidRPr="0095119C">
        <w:rPr>
          <w:rFonts w:ascii="Times New Roman" w:eastAsia="Arial Unicode MS" w:hAnsi="Times New Roman" w:cs="Times New Roman"/>
          <w:color w:val="000000"/>
          <w:sz w:val="24"/>
          <w:szCs w:val="24"/>
          <w:shd w:val="clear" w:color="auto" w:fill="FFFFFF"/>
        </w:rPr>
        <w:t>Gartzke, U., &amp; London School of Economics and Political Science. (2010). </w:t>
      </w:r>
      <w:r w:rsidRPr="0095119C">
        <w:rPr>
          <w:rFonts w:ascii="Times New Roman" w:eastAsia="Arial Unicode MS" w:hAnsi="Times New Roman" w:cs="Times New Roman"/>
          <w:i/>
          <w:iCs/>
          <w:color w:val="000000"/>
          <w:sz w:val="24"/>
          <w:szCs w:val="24"/>
          <w:shd w:val="clear" w:color="auto" w:fill="FFFFFF"/>
        </w:rPr>
        <w:t xml:space="preserve">The Boeing: Ethnocentric vs. regiocentric consolidation in the aerospace and </w:t>
      </w:r>
      <w:r w:rsidR="0046756C" w:rsidRPr="0095119C">
        <w:rPr>
          <w:rFonts w:ascii="Times New Roman" w:eastAsia="Arial Unicode MS" w:hAnsi="Times New Roman" w:cs="Times New Roman"/>
          <w:i/>
          <w:iCs/>
          <w:color w:val="000000"/>
          <w:sz w:val="24"/>
          <w:szCs w:val="24"/>
          <w:shd w:val="clear" w:color="auto" w:fill="FFFFFF"/>
        </w:rPr>
        <w:t>defense</w:t>
      </w:r>
      <w:r w:rsidRPr="0095119C">
        <w:rPr>
          <w:rFonts w:ascii="Times New Roman" w:eastAsia="Arial Unicode MS" w:hAnsi="Times New Roman" w:cs="Times New Roman"/>
          <w:i/>
          <w:iCs/>
          <w:color w:val="000000"/>
          <w:sz w:val="24"/>
          <w:szCs w:val="24"/>
          <w:shd w:val="clear" w:color="auto" w:fill="FFFFFF"/>
        </w:rPr>
        <w:t xml:space="preserve"> industry and the implications for international relations</w:t>
      </w:r>
      <w:r w:rsidRPr="0095119C">
        <w:rPr>
          <w:rFonts w:ascii="Times New Roman" w:eastAsia="Arial Unicode MS" w:hAnsi="Times New Roman" w:cs="Times New Roman"/>
          <w:color w:val="000000"/>
          <w:sz w:val="24"/>
          <w:szCs w:val="24"/>
          <w:shd w:val="clear" w:color="auto" w:fill="FFFFFF"/>
        </w:rPr>
        <w:t>. Lon</w:t>
      </w:r>
      <w:r w:rsidRPr="0095119C">
        <w:rPr>
          <w:rFonts w:ascii="Times New Roman" w:eastAsia="Arial Unicode MS" w:hAnsi="Times New Roman" w:cs="Times New Roman"/>
          <w:color w:val="000000"/>
          <w:sz w:val="24"/>
          <w:szCs w:val="24"/>
          <w:shd w:val="clear" w:color="auto" w:fill="FFFFFF"/>
        </w:rPr>
        <w:t>don School of Economics and Political Science, University of London.</w:t>
      </w:r>
    </w:p>
    <w:p w14:paraId="7A45F9A2" w14:textId="77777777" w:rsidR="002F36BC" w:rsidRPr="0095119C" w:rsidRDefault="005878DD" w:rsidP="00950B0B">
      <w:pPr>
        <w:spacing w:line="240" w:lineRule="auto"/>
        <w:ind w:left="720" w:hanging="720"/>
        <w:jc w:val="both"/>
        <w:rPr>
          <w:rFonts w:ascii="Times New Roman" w:eastAsia="Arial Unicode MS" w:hAnsi="Times New Roman" w:cs="Times New Roman"/>
          <w:color w:val="000000"/>
          <w:sz w:val="24"/>
          <w:szCs w:val="24"/>
        </w:rPr>
      </w:pPr>
      <w:r w:rsidRPr="0095119C">
        <w:rPr>
          <w:rFonts w:ascii="Times New Roman" w:eastAsia="Arial Unicode MS" w:hAnsi="Times New Roman" w:cs="Times New Roman"/>
          <w:color w:val="000000"/>
          <w:sz w:val="24"/>
          <w:szCs w:val="24"/>
          <w:shd w:val="clear" w:color="auto" w:fill="FFFFFF"/>
        </w:rPr>
        <w:t>Ghemawat, P. (2011). </w:t>
      </w:r>
      <w:r w:rsidRPr="0095119C">
        <w:rPr>
          <w:rFonts w:ascii="Times New Roman" w:eastAsia="Arial Unicode MS" w:hAnsi="Times New Roman" w:cs="Times New Roman"/>
          <w:i/>
          <w:iCs/>
          <w:color w:val="000000"/>
          <w:sz w:val="24"/>
          <w:szCs w:val="24"/>
          <w:shd w:val="clear" w:color="auto" w:fill="FFFFFF"/>
        </w:rPr>
        <w:t>World 3.0: Global prosperity and how to achieve it</w:t>
      </w:r>
      <w:r w:rsidRPr="0095119C">
        <w:rPr>
          <w:rFonts w:ascii="Times New Roman" w:eastAsia="Arial Unicode MS" w:hAnsi="Times New Roman" w:cs="Times New Roman"/>
          <w:color w:val="000000"/>
          <w:sz w:val="24"/>
          <w:szCs w:val="24"/>
          <w:shd w:val="clear" w:color="auto" w:fill="FFFFFF"/>
        </w:rPr>
        <w:t>. Boston, Mass: Harvard Business Review Press.</w:t>
      </w:r>
    </w:p>
    <w:p w14:paraId="6986BD40" w14:textId="77777777" w:rsidR="002F36BC" w:rsidRPr="0095119C" w:rsidRDefault="005878DD" w:rsidP="00950B0B">
      <w:pPr>
        <w:spacing w:line="240" w:lineRule="auto"/>
        <w:ind w:left="720" w:hanging="720"/>
        <w:jc w:val="both"/>
        <w:rPr>
          <w:rFonts w:ascii="Times New Roman" w:eastAsia="Arial Unicode MS" w:hAnsi="Times New Roman" w:cs="Times New Roman"/>
          <w:color w:val="000000"/>
          <w:sz w:val="24"/>
          <w:szCs w:val="24"/>
        </w:rPr>
      </w:pPr>
      <w:r w:rsidRPr="0095119C">
        <w:rPr>
          <w:rFonts w:ascii="Times New Roman" w:eastAsia="Arial Unicode MS" w:hAnsi="Times New Roman" w:cs="Times New Roman"/>
          <w:color w:val="000000"/>
          <w:sz w:val="24"/>
          <w:szCs w:val="24"/>
          <w:shd w:val="clear" w:color="auto" w:fill="FFFFFF"/>
        </w:rPr>
        <w:t>Ghemawat, P. (2018). </w:t>
      </w:r>
      <w:r w:rsidRPr="0095119C">
        <w:rPr>
          <w:rFonts w:ascii="Times New Roman" w:eastAsia="Arial Unicode MS" w:hAnsi="Times New Roman" w:cs="Times New Roman"/>
          <w:i/>
          <w:iCs/>
          <w:color w:val="000000"/>
          <w:sz w:val="24"/>
          <w:szCs w:val="24"/>
          <w:shd w:val="clear" w:color="auto" w:fill="FFFFFF"/>
        </w:rPr>
        <w:t xml:space="preserve">Redefining global strategy: Crossing borders in </w:t>
      </w:r>
      <w:r w:rsidRPr="0095119C">
        <w:rPr>
          <w:rFonts w:ascii="Times New Roman" w:eastAsia="Arial Unicode MS" w:hAnsi="Times New Roman" w:cs="Times New Roman"/>
          <w:i/>
          <w:iCs/>
          <w:color w:val="000000"/>
          <w:sz w:val="24"/>
          <w:szCs w:val="24"/>
          <w:shd w:val="clear" w:color="auto" w:fill="FFFFFF"/>
        </w:rPr>
        <w:t>a world where differences still matter</w:t>
      </w:r>
      <w:r w:rsidRPr="0095119C">
        <w:rPr>
          <w:rFonts w:ascii="Times New Roman" w:eastAsia="Arial Unicode MS" w:hAnsi="Times New Roman" w:cs="Times New Roman"/>
          <w:color w:val="000000"/>
          <w:sz w:val="24"/>
          <w:szCs w:val="24"/>
          <w:shd w:val="clear" w:color="auto" w:fill="FFFFFF"/>
        </w:rPr>
        <w:t>. Boston, Massachusetts Harvard Business Review Press</w:t>
      </w:r>
    </w:p>
    <w:p w14:paraId="711734C3" w14:textId="77777777" w:rsidR="002F36BC" w:rsidRPr="0095119C" w:rsidRDefault="005878DD" w:rsidP="00950B0B">
      <w:pPr>
        <w:spacing w:line="240" w:lineRule="auto"/>
        <w:ind w:left="720" w:hanging="720"/>
        <w:jc w:val="both"/>
        <w:rPr>
          <w:rFonts w:ascii="Times New Roman" w:eastAsia="Arial Unicode MS" w:hAnsi="Times New Roman" w:cs="Times New Roman"/>
          <w:color w:val="000000"/>
          <w:sz w:val="24"/>
          <w:szCs w:val="24"/>
        </w:rPr>
      </w:pPr>
      <w:r w:rsidRPr="0095119C">
        <w:rPr>
          <w:rFonts w:ascii="Times New Roman" w:eastAsia="Arial Unicode MS" w:hAnsi="Times New Roman" w:cs="Times New Roman"/>
          <w:color w:val="000000"/>
          <w:sz w:val="24"/>
          <w:szCs w:val="24"/>
          <w:shd w:val="clear" w:color="auto" w:fill="FFFFFF"/>
        </w:rPr>
        <w:t>Giuduci, A., &amp; Rolbina, M. (2018). </w:t>
      </w:r>
      <w:r w:rsidRPr="0095119C">
        <w:rPr>
          <w:rFonts w:ascii="Times New Roman" w:eastAsia="Arial Unicode MS" w:hAnsi="Times New Roman" w:cs="Times New Roman"/>
          <w:i/>
          <w:iCs/>
          <w:color w:val="000000"/>
          <w:sz w:val="24"/>
          <w:szCs w:val="24"/>
          <w:shd w:val="clear" w:color="auto" w:fill="FFFFFF"/>
        </w:rPr>
        <w:t>An analysis of Pankaj Ghemawat's Distance Still Matters: The Hard Reality of Global Expansion</w:t>
      </w:r>
      <w:r w:rsidRPr="0095119C">
        <w:rPr>
          <w:rFonts w:ascii="Times New Roman" w:eastAsia="Arial Unicode MS" w:hAnsi="Times New Roman" w:cs="Times New Roman"/>
          <w:color w:val="000000"/>
          <w:sz w:val="24"/>
          <w:szCs w:val="24"/>
          <w:shd w:val="clear" w:color="auto" w:fill="FFFFFF"/>
        </w:rPr>
        <w:t xml:space="preserve">. </w:t>
      </w:r>
      <w:r w:rsidR="0046756C" w:rsidRPr="0095119C">
        <w:rPr>
          <w:rFonts w:ascii="Times New Roman" w:eastAsia="Arial Unicode MS" w:hAnsi="Times New Roman" w:cs="Times New Roman"/>
          <w:color w:val="000000"/>
          <w:sz w:val="24"/>
          <w:szCs w:val="24"/>
          <w:shd w:val="clear" w:color="auto" w:fill="FFFFFF"/>
        </w:rPr>
        <w:t>London; Oxon</w:t>
      </w:r>
      <w:r w:rsidRPr="0095119C">
        <w:rPr>
          <w:rFonts w:ascii="Times New Roman" w:eastAsia="Arial Unicode MS" w:hAnsi="Times New Roman" w:cs="Times New Roman"/>
          <w:color w:val="000000"/>
          <w:sz w:val="24"/>
          <w:szCs w:val="24"/>
          <w:shd w:val="clear" w:color="auto" w:fill="FFFFFF"/>
        </w:rPr>
        <w:t>: Macat International</w:t>
      </w:r>
    </w:p>
    <w:p w14:paraId="225007FD" w14:textId="77777777" w:rsidR="002F36BC" w:rsidRPr="0095119C" w:rsidRDefault="005878DD" w:rsidP="00950B0B">
      <w:pPr>
        <w:spacing w:line="240" w:lineRule="auto"/>
        <w:ind w:left="720" w:hanging="720"/>
        <w:jc w:val="both"/>
        <w:rPr>
          <w:rFonts w:ascii="Times New Roman" w:eastAsia="Arial Unicode MS" w:hAnsi="Times New Roman" w:cs="Times New Roman"/>
          <w:color w:val="000000"/>
          <w:sz w:val="24"/>
          <w:szCs w:val="24"/>
        </w:rPr>
      </w:pPr>
      <w:r w:rsidRPr="0095119C">
        <w:rPr>
          <w:rFonts w:ascii="Times New Roman" w:eastAsia="Arial Unicode MS" w:hAnsi="Times New Roman" w:cs="Times New Roman"/>
          <w:color w:val="000000"/>
          <w:sz w:val="24"/>
          <w:szCs w:val="24"/>
          <w:shd w:val="clear" w:color="auto" w:fill="FFFFFF"/>
        </w:rPr>
        <w:t xml:space="preserve">Hayward, K. (January 01, 2000). The </w:t>
      </w:r>
      <w:r w:rsidR="0046756C" w:rsidRPr="0095119C">
        <w:rPr>
          <w:rFonts w:ascii="Times New Roman" w:eastAsia="Arial Unicode MS" w:hAnsi="Times New Roman" w:cs="Times New Roman"/>
          <w:color w:val="000000"/>
          <w:sz w:val="24"/>
          <w:szCs w:val="24"/>
          <w:shd w:val="clear" w:color="auto" w:fill="FFFFFF"/>
        </w:rPr>
        <w:t>defense</w:t>
      </w:r>
      <w:r w:rsidRPr="0095119C">
        <w:rPr>
          <w:rFonts w:ascii="Times New Roman" w:eastAsia="Arial Unicode MS" w:hAnsi="Times New Roman" w:cs="Times New Roman"/>
          <w:color w:val="000000"/>
          <w:sz w:val="24"/>
          <w:szCs w:val="24"/>
          <w:shd w:val="clear" w:color="auto" w:fill="FFFFFF"/>
        </w:rPr>
        <w:t xml:space="preserve"> aerospace industry in an age of </w:t>
      </w:r>
      <w:r w:rsidR="0046756C" w:rsidRPr="0095119C">
        <w:rPr>
          <w:rFonts w:ascii="Times New Roman" w:eastAsia="Arial Unicode MS" w:hAnsi="Times New Roman" w:cs="Times New Roman"/>
          <w:color w:val="000000"/>
          <w:sz w:val="24"/>
          <w:szCs w:val="24"/>
          <w:shd w:val="clear" w:color="auto" w:fill="FFFFFF"/>
        </w:rPr>
        <w:t>globalization</w:t>
      </w:r>
      <w:r w:rsidRPr="0095119C">
        <w:rPr>
          <w:rFonts w:ascii="Times New Roman" w:eastAsia="Arial Unicode MS" w:hAnsi="Times New Roman" w:cs="Times New Roman"/>
          <w:color w:val="000000"/>
          <w:sz w:val="24"/>
          <w:szCs w:val="24"/>
          <w:shd w:val="clear" w:color="auto" w:fill="FFFFFF"/>
        </w:rPr>
        <w:t>. </w:t>
      </w:r>
      <w:r w:rsidRPr="0095119C">
        <w:rPr>
          <w:rFonts w:ascii="Times New Roman" w:eastAsia="Arial Unicode MS" w:hAnsi="Times New Roman" w:cs="Times New Roman"/>
          <w:i/>
          <w:iCs/>
          <w:color w:val="000000"/>
          <w:sz w:val="24"/>
          <w:szCs w:val="24"/>
          <w:shd w:val="clear" w:color="auto" w:fill="FFFFFF"/>
        </w:rPr>
        <w:t>Rusi Journal, </w:t>
      </w:r>
      <w:r w:rsidRPr="0095119C">
        <w:rPr>
          <w:rFonts w:ascii="Times New Roman" w:eastAsia="Arial Unicode MS" w:hAnsi="Times New Roman" w:cs="Times New Roman"/>
          <w:color w:val="000000"/>
          <w:sz w:val="24"/>
          <w:szCs w:val="24"/>
          <w:shd w:val="clear" w:color="auto" w:fill="FFFFFF"/>
        </w:rPr>
        <w:t>55-59.</w:t>
      </w:r>
    </w:p>
    <w:p w14:paraId="734F4528" w14:textId="77777777" w:rsidR="002F36BC" w:rsidRPr="0095119C" w:rsidRDefault="005878DD" w:rsidP="00950B0B">
      <w:pPr>
        <w:spacing w:line="240" w:lineRule="auto"/>
        <w:ind w:left="720" w:hanging="720"/>
        <w:jc w:val="both"/>
        <w:rPr>
          <w:rFonts w:ascii="Times New Roman" w:eastAsia="Arial Unicode MS" w:hAnsi="Times New Roman" w:cs="Times New Roman"/>
          <w:color w:val="000000"/>
          <w:sz w:val="24"/>
          <w:szCs w:val="24"/>
        </w:rPr>
      </w:pPr>
      <w:hyperlink r:id="rId12" w:tgtFrame="_blank" w:history="1">
        <w:r w:rsidRPr="0095119C">
          <w:rPr>
            <w:rFonts w:ascii="Times New Roman" w:eastAsia="Times New Roman" w:hAnsi="Times New Roman" w:cs="Times New Roman"/>
            <w:color w:val="313132"/>
            <w:sz w:val="24"/>
            <w:szCs w:val="24"/>
            <w:bdr w:val="none" w:sz="0" w:space="0" w:color="auto" w:frame="1"/>
          </w:rPr>
          <w:t>Hepher</w:t>
        </w:r>
      </w:hyperlink>
      <w:r w:rsidRPr="0095119C">
        <w:rPr>
          <w:rFonts w:ascii="Times New Roman" w:eastAsia="Times New Roman" w:hAnsi="Times New Roman" w:cs="Times New Roman"/>
          <w:color w:val="717375"/>
          <w:sz w:val="24"/>
          <w:szCs w:val="24"/>
          <w:bdr w:val="none" w:sz="0" w:space="0" w:color="auto" w:frame="1"/>
        </w:rPr>
        <w:t xml:space="preserve">, Tim (March 23, 2018). </w:t>
      </w:r>
      <w:r w:rsidRPr="0095119C">
        <w:rPr>
          <w:rFonts w:ascii="Times New Roman" w:eastAsia="Arial Unicode MS" w:hAnsi="Times New Roman" w:cs="Times New Roman"/>
          <w:color w:val="000000"/>
          <w:sz w:val="24"/>
          <w:szCs w:val="24"/>
          <w:shd w:val="clear" w:color="auto" w:fill="FFFFFF"/>
        </w:rPr>
        <w:t>New Boeing jet to accelerate services s</w:t>
      </w:r>
      <w:r w:rsidRPr="0095119C">
        <w:rPr>
          <w:rFonts w:ascii="Times New Roman" w:eastAsia="Arial Unicode MS" w:hAnsi="Times New Roman" w:cs="Times New Roman"/>
          <w:color w:val="000000"/>
          <w:sz w:val="24"/>
          <w:szCs w:val="24"/>
          <w:shd w:val="clear" w:color="auto" w:fill="FFFFFF"/>
        </w:rPr>
        <w:t xml:space="preserve">hake-up. </w:t>
      </w:r>
      <w:r w:rsidRPr="0095119C">
        <w:rPr>
          <w:rFonts w:ascii="Times New Roman" w:eastAsia="Arial Unicode MS" w:hAnsi="Times New Roman" w:cs="Times New Roman"/>
          <w:i/>
          <w:color w:val="000000"/>
          <w:sz w:val="24"/>
          <w:szCs w:val="24"/>
          <w:shd w:val="clear" w:color="auto" w:fill="FFFFFF"/>
        </w:rPr>
        <w:t>Reuter Business News.</w:t>
      </w:r>
      <w:r w:rsidRPr="0095119C">
        <w:rPr>
          <w:rFonts w:ascii="Times New Roman" w:hAnsi="Times New Roman" w:cs="Times New Roman"/>
          <w:sz w:val="24"/>
          <w:szCs w:val="24"/>
        </w:rPr>
        <w:t xml:space="preserve"> Retrieved from </w:t>
      </w:r>
      <w:hyperlink r:id="rId13" w:history="1">
        <w:r w:rsidRPr="0095119C">
          <w:rPr>
            <w:rStyle w:val="Hyperlink"/>
            <w:rFonts w:ascii="Times New Roman" w:eastAsia="Arial Unicode MS" w:hAnsi="Times New Roman" w:cs="Times New Roman"/>
            <w:i/>
            <w:sz w:val="24"/>
            <w:szCs w:val="24"/>
            <w:shd w:val="clear" w:color="auto" w:fill="FFFFFF"/>
          </w:rPr>
          <w:t>https://www.reuters.com/article/us-boeing-strategy/new-boeing-jet-to-accelerate-services-shake-up-idUSKCN1GP0DD .Accessed on July 21</w:t>
        </w:r>
      </w:hyperlink>
      <w:r w:rsidRPr="0095119C">
        <w:rPr>
          <w:rFonts w:ascii="Times New Roman" w:eastAsia="Arial Unicode MS" w:hAnsi="Times New Roman" w:cs="Times New Roman"/>
          <w:i/>
          <w:color w:val="000000"/>
          <w:sz w:val="24"/>
          <w:szCs w:val="24"/>
          <w:shd w:val="clear" w:color="auto" w:fill="FFFFFF"/>
        </w:rPr>
        <w:t>, 2018</w:t>
      </w:r>
    </w:p>
    <w:p w14:paraId="431CFDFA" w14:textId="77777777" w:rsidR="00903CCE" w:rsidRPr="0095119C" w:rsidRDefault="005878DD" w:rsidP="00950B0B">
      <w:pPr>
        <w:spacing w:line="240" w:lineRule="auto"/>
        <w:ind w:left="720" w:hanging="720"/>
        <w:jc w:val="both"/>
        <w:rPr>
          <w:rFonts w:ascii="Times New Roman" w:eastAsia="Arial Unicode MS" w:hAnsi="Times New Roman" w:cs="Times New Roman"/>
          <w:color w:val="000000"/>
          <w:sz w:val="24"/>
          <w:szCs w:val="24"/>
          <w:shd w:val="clear" w:color="auto" w:fill="FFFFFF"/>
        </w:rPr>
      </w:pPr>
      <w:r w:rsidRPr="0095119C">
        <w:rPr>
          <w:rFonts w:ascii="Times New Roman" w:eastAsia="Arial Unicode MS" w:hAnsi="Times New Roman" w:cs="Times New Roman"/>
          <w:color w:val="000000"/>
          <w:sz w:val="24"/>
          <w:szCs w:val="24"/>
          <w:shd w:val="clear" w:color="auto" w:fill="FFFFFF"/>
        </w:rPr>
        <w:t>Listemann, P. H. (2017). </w:t>
      </w:r>
      <w:r w:rsidRPr="0095119C">
        <w:rPr>
          <w:rFonts w:ascii="Times New Roman" w:eastAsia="Arial Unicode MS" w:hAnsi="Times New Roman" w:cs="Times New Roman"/>
          <w:i/>
          <w:iCs/>
          <w:color w:val="000000"/>
          <w:sz w:val="24"/>
          <w:szCs w:val="24"/>
          <w:shd w:val="clear" w:color="auto" w:fill="FFFFFF"/>
        </w:rPr>
        <w:t>Boeing Fortress Mk</w:t>
      </w:r>
      <w:r w:rsidRPr="0095119C">
        <w:rPr>
          <w:rFonts w:ascii="Times New Roman" w:eastAsia="Arial Unicode MS" w:hAnsi="Times New Roman" w:cs="Times New Roman"/>
          <w:color w:val="000000"/>
          <w:sz w:val="24"/>
          <w:szCs w:val="24"/>
          <w:shd w:val="clear" w:color="auto" w:fill="FFFFFF"/>
        </w:rPr>
        <w:t>. Philedition.</w:t>
      </w:r>
    </w:p>
    <w:p w14:paraId="4A482FC5" w14:textId="77777777" w:rsidR="002F36BC" w:rsidRPr="0095119C" w:rsidRDefault="005878DD" w:rsidP="00950B0B">
      <w:pPr>
        <w:spacing w:line="240" w:lineRule="auto"/>
        <w:ind w:left="720" w:hanging="720"/>
        <w:jc w:val="both"/>
        <w:rPr>
          <w:rFonts w:ascii="Times New Roman" w:hAnsi="Times New Roman" w:cs="Times New Roman"/>
          <w:sz w:val="24"/>
          <w:szCs w:val="24"/>
        </w:rPr>
      </w:pPr>
      <w:r w:rsidRPr="0095119C">
        <w:rPr>
          <w:rFonts w:ascii="Times New Roman" w:hAnsi="Times New Roman" w:cs="Times New Roman"/>
          <w:sz w:val="24"/>
          <w:szCs w:val="24"/>
        </w:rPr>
        <w:lastRenderedPageBreak/>
        <w:t>Marquardt. Michal J. (2003). Developing Global Leaders v</w:t>
      </w:r>
      <w:r w:rsidRPr="0095119C">
        <w:rPr>
          <w:rFonts w:ascii="Times New Roman" w:hAnsi="Times New Roman" w:cs="Times New Roman"/>
          <w:sz w:val="24"/>
          <w:szCs w:val="24"/>
        </w:rPr>
        <w:t xml:space="preserve">ia Action, Learning Programs: A Case Study at Boeing. </w:t>
      </w:r>
      <w:r w:rsidRPr="0095119C">
        <w:rPr>
          <w:rFonts w:ascii="Times New Roman" w:hAnsi="Times New Roman" w:cs="Times New Roman"/>
          <w:i/>
          <w:sz w:val="24"/>
          <w:szCs w:val="24"/>
        </w:rPr>
        <w:t>Thai</w:t>
      </w:r>
      <w:r w:rsidR="0046756C">
        <w:rPr>
          <w:rFonts w:ascii="Times New Roman" w:hAnsi="Times New Roman" w:cs="Times New Roman"/>
          <w:i/>
          <w:sz w:val="24"/>
          <w:szCs w:val="24"/>
        </w:rPr>
        <w:t xml:space="preserve"> </w:t>
      </w:r>
      <w:r w:rsidRPr="0095119C">
        <w:rPr>
          <w:rFonts w:ascii="Times New Roman" w:hAnsi="Times New Roman" w:cs="Times New Roman"/>
          <w:i/>
          <w:sz w:val="24"/>
          <w:szCs w:val="24"/>
        </w:rPr>
        <w:t>Journal of Public Administration</w:t>
      </w:r>
      <w:r w:rsidRPr="0095119C">
        <w:rPr>
          <w:rFonts w:ascii="Times New Roman" w:hAnsi="Times New Roman" w:cs="Times New Roman"/>
          <w:sz w:val="24"/>
          <w:szCs w:val="24"/>
        </w:rPr>
        <w:t>, 3, 3, 133-1 57</w:t>
      </w:r>
    </w:p>
    <w:p w14:paraId="4E5D6B23" w14:textId="77777777" w:rsidR="002F36BC" w:rsidRPr="0095119C" w:rsidRDefault="005878DD" w:rsidP="00950B0B">
      <w:pPr>
        <w:spacing w:line="240" w:lineRule="auto"/>
        <w:ind w:left="720" w:hanging="720"/>
        <w:jc w:val="both"/>
        <w:rPr>
          <w:rFonts w:ascii="Times New Roman" w:eastAsia="Arial Unicode MS" w:hAnsi="Times New Roman" w:cs="Times New Roman"/>
          <w:color w:val="000000"/>
          <w:sz w:val="24"/>
          <w:szCs w:val="24"/>
        </w:rPr>
      </w:pPr>
      <w:r w:rsidRPr="0095119C">
        <w:rPr>
          <w:rFonts w:ascii="Times New Roman" w:hAnsi="Times New Roman" w:cs="Times New Roman"/>
          <w:sz w:val="24"/>
          <w:szCs w:val="24"/>
        </w:rPr>
        <w:t>Mor</w:t>
      </w:r>
      <w:r w:rsidRPr="0095119C">
        <w:rPr>
          <w:rFonts w:ascii="Times New Roman" w:eastAsia="Arial Unicode MS" w:hAnsi="Times New Roman" w:cs="Times New Roman"/>
          <w:color w:val="000000"/>
          <w:sz w:val="24"/>
          <w:szCs w:val="24"/>
          <w:shd w:val="clear" w:color="auto" w:fill="FFFFFF"/>
        </w:rPr>
        <w:t xml:space="preserve">ley, C. L. (January 01, 2003). </w:t>
      </w:r>
      <w:r w:rsidR="0046756C" w:rsidRPr="0095119C">
        <w:rPr>
          <w:rFonts w:ascii="Times New Roman" w:eastAsia="Arial Unicode MS" w:hAnsi="Times New Roman" w:cs="Times New Roman"/>
          <w:color w:val="000000"/>
          <w:sz w:val="24"/>
          <w:szCs w:val="24"/>
          <w:shd w:val="clear" w:color="auto" w:fill="FFFFFF"/>
        </w:rPr>
        <w:t>Globalization</w:t>
      </w:r>
      <w:r w:rsidRPr="0095119C">
        <w:rPr>
          <w:rFonts w:ascii="Times New Roman" w:eastAsia="Arial Unicode MS" w:hAnsi="Times New Roman" w:cs="Times New Roman"/>
          <w:color w:val="000000"/>
          <w:sz w:val="24"/>
          <w:szCs w:val="24"/>
          <w:shd w:val="clear" w:color="auto" w:fill="FFFFFF"/>
        </w:rPr>
        <w:t>, Airline Alliances and Tourism: A Strategic Perspective. </w:t>
      </w:r>
      <w:r w:rsidRPr="0095119C">
        <w:rPr>
          <w:rFonts w:ascii="Times New Roman" w:eastAsia="Arial Unicode MS" w:hAnsi="Times New Roman" w:cs="Times New Roman"/>
          <w:i/>
          <w:iCs/>
          <w:color w:val="000000"/>
          <w:sz w:val="24"/>
          <w:szCs w:val="24"/>
          <w:shd w:val="clear" w:color="auto" w:fill="FFFFFF"/>
        </w:rPr>
        <w:t xml:space="preserve">Asia Pacific Journal of Tourism </w:t>
      </w:r>
      <w:r w:rsidRPr="0095119C">
        <w:rPr>
          <w:rFonts w:ascii="Times New Roman" w:eastAsia="Arial Unicode MS" w:hAnsi="Times New Roman" w:cs="Times New Roman"/>
          <w:i/>
          <w:iCs/>
          <w:color w:val="000000"/>
          <w:sz w:val="24"/>
          <w:szCs w:val="24"/>
          <w:shd w:val="clear" w:color="auto" w:fill="FFFFFF"/>
        </w:rPr>
        <w:t>Research, 8, </w:t>
      </w:r>
      <w:r w:rsidRPr="0095119C">
        <w:rPr>
          <w:rFonts w:ascii="Times New Roman" w:eastAsia="Arial Unicode MS" w:hAnsi="Times New Roman" w:cs="Times New Roman"/>
          <w:color w:val="000000"/>
          <w:sz w:val="24"/>
          <w:szCs w:val="24"/>
          <w:shd w:val="clear" w:color="auto" w:fill="FFFFFF"/>
        </w:rPr>
        <w:t>15-25.</w:t>
      </w:r>
    </w:p>
    <w:p w14:paraId="70E3FDFF" w14:textId="77777777" w:rsidR="002F36BC" w:rsidRPr="0095119C" w:rsidRDefault="005878DD" w:rsidP="00950B0B">
      <w:pPr>
        <w:spacing w:line="240" w:lineRule="auto"/>
        <w:ind w:left="720" w:hanging="720"/>
        <w:jc w:val="both"/>
        <w:rPr>
          <w:rFonts w:ascii="Times New Roman" w:eastAsia="Arial Unicode MS" w:hAnsi="Times New Roman" w:cs="Times New Roman"/>
          <w:color w:val="000000"/>
          <w:sz w:val="24"/>
          <w:szCs w:val="24"/>
        </w:rPr>
      </w:pPr>
      <w:r w:rsidRPr="0095119C">
        <w:rPr>
          <w:rFonts w:ascii="Times New Roman" w:eastAsia="Arial Unicode MS" w:hAnsi="Times New Roman" w:cs="Times New Roman"/>
          <w:color w:val="000000"/>
          <w:sz w:val="24"/>
          <w:szCs w:val="24"/>
          <w:shd w:val="clear" w:color="auto" w:fill="FFFFFF"/>
        </w:rPr>
        <w:t>Moritz, R., Gibbs, D., &amp; Ford, W. (2001). </w:t>
      </w:r>
      <w:r w:rsidRPr="0095119C">
        <w:rPr>
          <w:rFonts w:ascii="Times New Roman" w:eastAsia="Arial Unicode MS" w:hAnsi="Times New Roman" w:cs="Times New Roman"/>
          <w:i/>
          <w:iCs/>
          <w:color w:val="000000"/>
          <w:sz w:val="24"/>
          <w:szCs w:val="24"/>
          <w:shd w:val="clear" w:color="auto" w:fill="FFFFFF"/>
        </w:rPr>
        <w:t>Inside the Minds: CTOs from Peoplesoft, BMC, BEA, Boeing, Novell and More on Harnessing and Developing the Best Technologies: Leading CTOs</w:t>
      </w:r>
      <w:r w:rsidRPr="0095119C">
        <w:rPr>
          <w:rFonts w:ascii="Times New Roman" w:eastAsia="Arial Unicode MS" w:hAnsi="Times New Roman" w:cs="Times New Roman"/>
          <w:color w:val="000000"/>
          <w:sz w:val="24"/>
          <w:szCs w:val="24"/>
          <w:shd w:val="clear" w:color="auto" w:fill="FFFFFF"/>
        </w:rPr>
        <w:t>. Boston: Aspatore Books.</w:t>
      </w:r>
    </w:p>
    <w:p w14:paraId="75940922" w14:textId="77777777" w:rsidR="002F36BC" w:rsidRPr="0092312A" w:rsidRDefault="005878DD" w:rsidP="00950B0B">
      <w:pPr>
        <w:spacing w:line="240" w:lineRule="auto"/>
        <w:ind w:left="720" w:hanging="720"/>
        <w:jc w:val="both"/>
        <w:rPr>
          <w:rFonts w:ascii="Times New Roman" w:eastAsia="Arial Unicode MS" w:hAnsi="Times New Roman" w:cs="Times New Roman"/>
          <w:color w:val="000000"/>
          <w:sz w:val="24"/>
          <w:szCs w:val="24"/>
        </w:rPr>
      </w:pPr>
      <w:r w:rsidRPr="0095119C">
        <w:rPr>
          <w:rFonts w:ascii="Times New Roman" w:eastAsia="Arial Unicode MS" w:hAnsi="Times New Roman" w:cs="Times New Roman"/>
          <w:color w:val="000000"/>
          <w:sz w:val="24"/>
          <w:szCs w:val="24"/>
          <w:shd w:val="clear" w:color="auto" w:fill="FFFFFF"/>
        </w:rPr>
        <w:t>Myers, P. R. (2015). </w:t>
      </w:r>
      <w:r w:rsidRPr="0095119C">
        <w:rPr>
          <w:rFonts w:ascii="Times New Roman" w:eastAsia="Arial Unicode MS" w:hAnsi="Times New Roman" w:cs="Times New Roman"/>
          <w:i/>
          <w:iCs/>
          <w:color w:val="000000"/>
          <w:sz w:val="24"/>
          <w:szCs w:val="24"/>
          <w:shd w:val="clear" w:color="auto" w:fill="FFFFFF"/>
        </w:rPr>
        <w:t>Capitalis</w:t>
      </w:r>
      <w:r w:rsidRPr="0095119C">
        <w:rPr>
          <w:rFonts w:ascii="Times New Roman" w:eastAsia="Arial Unicode MS" w:hAnsi="Times New Roman" w:cs="Times New Roman"/>
          <w:i/>
          <w:iCs/>
          <w:color w:val="000000"/>
          <w:sz w:val="24"/>
          <w:szCs w:val="24"/>
          <w:shd w:val="clear" w:color="auto" w:fill="FFFFFF"/>
        </w:rPr>
        <w:t>t family values: Gender, work, and corporate culture at Boeing</w:t>
      </w:r>
      <w:r w:rsidRPr="0095119C">
        <w:rPr>
          <w:rFonts w:ascii="Times New Roman" w:eastAsia="Arial Unicode MS" w:hAnsi="Times New Roman" w:cs="Times New Roman"/>
          <w:color w:val="000000"/>
          <w:sz w:val="24"/>
          <w:szCs w:val="24"/>
          <w:shd w:val="clear" w:color="auto" w:fill="FFFFFF"/>
        </w:rPr>
        <w:t>.</w:t>
      </w:r>
      <w:r w:rsidRPr="0095119C">
        <w:rPr>
          <w:rFonts w:ascii="Times New Roman" w:eastAsia="Arial Unicode MS" w:hAnsi="Times New Roman" w:cs="Times New Roman"/>
          <w:color w:val="000000"/>
          <w:sz w:val="24"/>
          <w:szCs w:val="24"/>
        </w:rPr>
        <w:t xml:space="preserve"> Lincoln: University of Nebraska Press.</w:t>
      </w:r>
    </w:p>
    <w:sectPr w:rsidR="002F36BC" w:rsidRPr="0092312A" w:rsidSect="008B281B">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D8C65D" w14:textId="77777777" w:rsidR="005878DD" w:rsidRDefault="005878DD">
      <w:pPr>
        <w:spacing w:after="0" w:line="240" w:lineRule="auto"/>
      </w:pPr>
      <w:r>
        <w:separator/>
      </w:r>
    </w:p>
  </w:endnote>
  <w:endnote w:type="continuationSeparator" w:id="0">
    <w:p w14:paraId="50BB4AEF" w14:textId="77777777" w:rsidR="005878DD" w:rsidRDefault="005878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032F4E" w14:textId="77777777" w:rsidR="005878DD" w:rsidRDefault="005878DD">
      <w:pPr>
        <w:spacing w:after="0" w:line="240" w:lineRule="auto"/>
      </w:pPr>
      <w:r>
        <w:separator/>
      </w:r>
    </w:p>
  </w:footnote>
  <w:footnote w:type="continuationSeparator" w:id="0">
    <w:p w14:paraId="58855FE4" w14:textId="77777777" w:rsidR="005878DD" w:rsidRDefault="005878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81169140"/>
      <w:docPartObj>
        <w:docPartGallery w:val="Page Numbers (Top of Page)"/>
        <w:docPartUnique/>
      </w:docPartObj>
    </w:sdtPr>
    <w:sdtEndPr>
      <w:rPr>
        <w:noProof/>
      </w:rPr>
    </w:sdtEndPr>
    <w:sdtContent>
      <w:p w14:paraId="21BB8D5E" w14:textId="77777777" w:rsidR="008C3B97" w:rsidRDefault="005878DD" w:rsidP="00270D87">
        <w:pPr>
          <w:pStyle w:val="Header"/>
        </w:pPr>
        <w:r w:rsidRPr="00420B0F">
          <w:rPr>
            <w:rFonts w:ascii="Times New Roman" w:hAnsi="Times New Roman" w:cs="Times New Roman"/>
            <w:sz w:val="24"/>
            <w:szCs w:val="24"/>
          </w:rPr>
          <w:t>CRITICAL ANALYSIS TWO</w:t>
        </w:r>
        <w:r>
          <w:rPr>
            <w:rFonts w:ascii="Times New Roman" w:hAnsi="Times New Roman" w:cs="Times New Roman"/>
            <w:sz w:val="24"/>
            <w:szCs w:val="24"/>
          </w:rPr>
          <w:tab/>
        </w:r>
        <w:r w:rsidRPr="00420B0F">
          <w:rPr>
            <w:rFonts w:ascii="Times New Roman" w:hAnsi="Times New Roman" w:cs="Times New Roman"/>
            <w:sz w:val="24"/>
            <w:szCs w:val="24"/>
          </w:rPr>
          <w:tab/>
        </w:r>
        <w:r w:rsidRPr="00420B0F">
          <w:rPr>
            <w:rFonts w:ascii="Times New Roman" w:hAnsi="Times New Roman" w:cs="Times New Roman"/>
            <w:sz w:val="24"/>
            <w:szCs w:val="24"/>
          </w:rPr>
          <w:fldChar w:fldCharType="begin"/>
        </w:r>
        <w:r w:rsidRPr="00420B0F">
          <w:rPr>
            <w:rFonts w:ascii="Times New Roman" w:hAnsi="Times New Roman" w:cs="Times New Roman"/>
            <w:sz w:val="24"/>
            <w:szCs w:val="24"/>
          </w:rPr>
          <w:instrText xml:space="preserve"> PAGE   \* MERGEFORMAT </w:instrText>
        </w:r>
        <w:r w:rsidRPr="00420B0F">
          <w:rPr>
            <w:rFonts w:ascii="Times New Roman" w:hAnsi="Times New Roman" w:cs="Times New Roman"/>
            <w:sz w:val="24"/>
            <w:szCs w:val="24"/>
          </w:rPr>
          <w:fldChar w:fldCharType="separate"/>
        </w:r>
        <w:r w:rsidR="00903CCE">
          <w:rPr>
            <w:rFonts w:ascii="Times New Roman" w:hAnsi="Times New Roman" w:cs="Times New Roman"/>
            <w:noProof/>
            <w:sz w:val="24"/>
            <w:szCs w:val="24"/>
          </w:rPr>
          <w:t>13</w:t>
        </w:r>
        <w:r w:rsidRPr="00420B0F">
          <w:rPr>
            <w:rFonts w:ascii="Times New Roman" w:hAnsi="Times New Roman" w:cs="Times New Roman"/>
            <w:noProof/>
            <w:sz w:val="24"/>
            <w:szCs w:val="24"/>
          </w:rPr>
          <w:fldChar w:fldCharType="end"/>
        </w:r>
      </w:p>
    </w:sdtContent>
  </w:sdt>
  <w:p w14:paraId="332B1E59" w14:textId="77777777" w:rsidR="008C3B97" w:rsidRPr="0033516E" w:rsidRDefault="008C3B97" w:rsidP="003E6733">
    <w:pPr>
      <w:spacing w:after="0"/>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AEC80B" w14:textId="77777777" w:rsidR="008C3B97" w:rsidRPr="00CB43A2" w:rsidRDefault="005878DD" w:rsidP="00420B0F">
    <w:pPr>
      <w:pStyle w:val="Header"/>
      <w:rPr>
        <w:rFonts w:ascii="Times New Roman" w:hAnsi="Times New Roman" w:cs="Times New Roman"/>
        <w:sz w:val="24"/>
        <w:szCs w:val="24"/>
      </w:rPr>
    </w:pPr>
    <w:r w:rsidRPr="00420B0F">
      <w:rPr>
        <w:rFonts w:ascii="Times New Roman" w:hAnsi="Times New Roman" w:cs="Times New Roman"/>
        <w:sz w:val="24"/>
        <w:szCs w:val="24"/>
      </w:rPr>
      <w:t xml:space="preserve">Running head: CRITICAL </w:t>
    </w:r>
    <w:r w:rsidRPr="00420B0F">
      <w:rPr>
        <w:rFonts w:ascii="Times New Roman" w:hAnsi="Times New Roman" w:cs="Times New Roman"/>
        <w:sz w:val="24"/>
        <w:szCs w:val="24"/>
      </w:rPr>
      <w:t>ANALYSIS TWO</w:t>
    </w:r>
    <w:r>
      <w:rPr>
        <w:rFonts w:ascii="Times New Roman" w:hAnsi="Times New Roman" w:cs="Times New Roman"/>
        <w:sz w:val="24"/>
        <w:szCs w:val="24"/>
      </w:rPr>
      <w:tab/>
    </w:r>
    <w:r>
      <w:rPr>
        <w:rFonts w:ascii="Times New Roman" w:hAnsi="Times New Roman" w:cs="Times New Roman"/>
        <w:sz w:val="24"/>
        <w:szCs w:val="24"/>
      </w:rPr>
      <w:tab/>
    </w:r>
    <w:r w:rsidRPr="00420B0F">
      <w:rPr>
        <w:rFonts w:ascii="Times New Roman" w:hAnsi="Times New Roman" w:cs="Times New Roman"/>
        <w:sz w:val="24"/>
        <w:szCs w:val="24"/>
      </w:rPr>
      <w:t xml:space="preserve"> </w:t>
    </w:r>
    <w:sdt>
      <w:sdtPr>
        <w:rPr>
          <w:rFonts w:ascii="Times New Roman" w:hAnsi="Times New Roman" w:cs="Times New Roman"/>
          <w:sz w:val="24"/>
          <w:szCs w:val="24"/>
        </w:rPr>
        <w:id w:val="-440916560"/>
        <w:docPartObj>
          <w:docPartGallery w:val="Page Numbers (Top of Page)"/>
          <w:docPartUnique/>
        </w:docPartObj>
      </w:sdtPr>
      <w:sdtEndPr>
        <w:rPr>
          <w:noProof/>
        </w:rPr>
      </w:sdtEndPr>
      <w:sdtContent>
        <w:r w:rsidRPr="00420B0F">
          <w:rPr>
            <w:rFonts w:ascii="Times New Roman" w:hAnsi="Times New Roman" w:cs="Times New Roman"/>
            <w:sz w:val="24"/>
            <w:szCs w:val="24"/>
          </w:rPr>
          <w:fldChar w:fldCharType="begin"/>
        </w:r>
        <w:r w:rsidRPr="00420B0F">
          <w:rPr>
            <w:rFonts w:ascii="Times New Roman" w:hAnsi="Times New Roman" w:cs="Times New Roman"/>
            <w:sz w:val="24"/>
            <w:szCs w:val="24"/>
          </w:rPr>
          <w:instrText xml:space="preserve"> PAGE   \* MERGEFORMAT </w:instrText>
        </w:r>
        <w:r w:rsidRPr="00420B0F">
          <w:rPr>
            <w:rFonts w:ascii="Times New Roman" w:hAnsi="Times New Roman" w:cs="Times New Roman"/>
            <w:sz w:val="24"/>
            <w:szCs w:val="24"/>
          </w:rPr>
          <w:fldChar w:fldCharType="separate"/>
        </w:r>
        <w:r w:rsidR="002F36BC">
          <w:rPr>
            <w:rFonts w:ascii="Times New Roman" w:hAnsi="Times New Roman" w:cs="Times New Roman"/>
            <w:noProof/>
            <w:sz w:val="24"/>
            <w:szCs w:val="24"/>
          </w:rPr>
          <w:t>1</w:t>
        </w:r>
        <w:r w:rsidRPr="00420B0F">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EF3B2A"/>
    <w:multiLevelType w:val="hybridMultilevel"/>
    <w:tmpl w:val="C302948C"/>
    <w:lvl w:ilvl="0" w:tplc="21041BEA">
      <w:start w:val="1"/>
      <w:numFmt w:val="lowerRoman"/>
      <w:lvlText w:val="%1)"/>
      <w:lvlJc w:val="left"/>
      <w:pPr>
        <w:ind w:left="1080" w:hanging="720"/>
      </w:pPr>
      <w:rPr>
        <w:rFonts w:hint="default"/>
      </w:rPr>
    </w:lvl>
    <w:lvl w:ilvl="1" w:tplc="63845B8E" w:tentative="1">
      <w:start w:val="1"/>
      <w:numFmt w:val="lowerLetter"/>
      <w:lvlText w:val="%2."/>
      <w:lvlJc w:val="left"/>
      <w:pPr>
        <w:ind w:left="1440" w:hanging="360"/>
      </w:pPr>
    </w:lvl>
    <w:lvl w:ilvl="2" w:tplc="AB067492" w:tentative="1">
      <w:start w:val="1"/>
      <w:numFmt w:val="lowerRoman"/>
      <w:lvlText w:val="%3."/>
      <w:lvlJc w:val="right"/>
      <w:pPr>
        <w:ind w:left="2160" w:hanging="180"/>
      </w:pPr>
    </w:lvl>
    <w:lvl w:ilvl="3" w:tplc="9DA8CFB4" w:tentative="1">
      <w:start w:val="1"/>
      <w:numFmt w:val="decimal"/>
      <w:lvlText w:val="%4."/>
      <w:lvlJc w:val="left"/>
      <w:pPr>
        <w:ind w:left="2880" w:hanging="360"/>
      </w:pPr>
    </w:lvl>
    <w:lvl w:ilvl="4" w:tplc="C7E88A20" w:tentative="1">
      <w:start w:val="1"/>
      <w:numFmt w:val="lowerLetter"/>
      <w:lvlText w:val="%5."/>
      <w:lvlJc w:val="left"/>
      <w:pPr>
        <w:ind w:left="3600" w:hanging="360"/>
      </w:pPr>
    </w:lvl>
    <w:lvl w:ilvl="5" w:tplc="90C0ABEE" w:tentative="1">
      <w:start w:val="1"/>
      <w:numFmt w:val="lowerRoman"/>
      <w:lvlText w:val="%6."/>
      <w:lvlJc w:val="right"/>
      <w:pPr>
        <w:ind w:left="4320" w:hanging="180"/>
      </w:pPr>
    </w:lvl>
    <w:lvl w:ilvl="6" w:tplc="6DCA4B8E" w:tentative="1">
      <w:start w:val="1"/>
      <w:numFmt w:val="decimal"/>
      <w:lvlText w:val="%7."/>
      <w:lvlJc w:val="left"/>
      <w:pPr>
        <w:ind w:left="5040" w:hanging="360"/>
      </w:pPr>
    </w:lvl>
    <w:lvl w:ilvl="7" w:tplc="D42ADF02" w:tentative="1">
      <w:start w:val="1"/>
      <w:numFmt w:val="lowerLetter"/>
      <w:lvlText w:val="%8."/>
      <w:lvlJc w:val="left"/>
      <w:pPr>
        <w:ind w:left="5760" w:hanging="360"/>
      </w:pPr>
    </w:lvl>
    <w:lvl w:ilvl="8" w:tplc="0A907C30" w:tentative="1">
      <w:start w:val="1"/>
      <w:numFmt w:val="lowerRoman"/>
      <w:lvlText w:val="%9."/>
      <w:lvlJc w:val="right"/>
      <w:pPr>
        <w:ind w:left="6480" w:hanging="180"/>
      </w:pPr>
    </w:lvl>
  </w:abstractNum>
  <w:abstractNum w:abstractNumId="1" w15:restartNumberingAfterBreak="0">
    <w:nsid w:val="30887F13"/>
    <w:multiLevelType w:val="hybridMultilevel"/>
    <w:tmpl w:val="CED44482"/>
    <w:lvl w:ilvl="0" w:tplc="FB2AFF22">
      <w:start w:val="1"/>
      <w:numFmt w:val="lowerRoman"/>
      <w:lvlText w:val="%1)"/>
      <w:lvlJc w:val="left"/>
      <w:pPr>
        <w:ind w:left="1800" w:hanging="720"/>
      </w:pPr>
      <w:rPr>
        <w:rFonts w:hint="default"/>
      </w:rPr>
    </w:lvl>
    <w:lvl w:ilvl="1" w:tplc="3F16BDC4" w:tentative="1">
      <w:start w:val="1"/>
      <w:numFmt w:val="lowerLetter"/>
      <w:lvlText w:val="%2."/>
      <w:lvlJc w:val="left"/>
      <w:pPr>
        <w:ind w:left="2160" w:hanging="360"/>
      </w:pPr>
    </w:lvl>
    <w:lvl w:ilvl="2" w:tplc="A9EC7708" w:tentative="1">
      <w:start w:val="1"/>
      <w:numFmt w:val="lowerRoman"/>
      <w:lvlText w:val="%3."/>
      <w:lvlJc w:val="right"/>
      <w:pPr>
        <w:ind w:left="2880" w:hanging="180"/>
      </w:pPr>
    </w:lvl>
    <w:lvl w:ilvl="3" w:tplc="08C6F792" w:tentative="1">
      <w:start w:val="1"/>
      <w:numFmt w:val="decimal"/>
      <w:lvlText w:val="%4."/>
      <w:lvlJc w:val="left"/>
      <w:pPr>
        <w:ind w:left="3600" w:hanging="360"/>
      </w:pPr>
    </w:lvl>
    <w:lvl w:ilvl="4" w:tplc="4B06AD1E" w:tentative="1">
      <w:start w:val="1"/>
      <w:numFmt w:val="lowerLetter"/>
      <w:lvlText w:val="%5."/>
      <w:lvlJc w:val="left"/>
      <w:pPr>
        <w:ind w:left="4320" w:hanging="360"/>
      </w:pPr>
    </w:lvl>
    <w:lvl w:ilvl="5" w:tplc="E03AB756" w:tentative="1">
      <w:start w:val="1"/>
      <w:numFmt w:val="lowerRoman"/>
      <w:lvlText w:val="%6."/>
      <w:lvlJc w:val="right"/>
      <w:pPr>
        <w:ind w:left="5040" w:hanging="180"/>
      </w:pPr>
    </w:lvl>
    <w:lvl w:ilvl="6" w:tplc="E9CAAC94" w:tentative="1">
      <w:start w:val="1"/>
      <w:numFmt w:val="decimal"/>
      <w:lvlText w:val="%7."/>
      <w:lvlJc w:val="left"/>
      <w:pPr>
        <w:ind w:left="5760" w:hanging="360"/>
      </w:pPr>
    </w:lvl>
    <w:lvl w:ilvl="7" w:tplc="2CA062EE" w:tentative="1">
      <w:start w:val="1"/>
      <w:numFmt w:val="lowerLetter"/>
      <w:lvlText w:val="%8."/>
      <w:lvlJc w:val="left"/>
      <w:pPr>
        <w:ind w:left="6480" w:hanging="360"/>
      </w:pPr>
    </w:lvl>
    <w:lvl w:ilvl="8" w:tplc="C59A5822" w:tentative="1">
      <w:start w:val="1"/>
      <w:numFmt w:val="lowerRoman"/>
      <w:lvlText w:val="%9."/>
      <w:lvlJc w:val="right"/>
      <w:pPr>
        <w:ind w:left="7200" w:hanging="180"/>
      </w:pPr>
    </w:lvl>
  </w:abstractNum>
  <w:abstractNum w:abstractNumId="2" w15:restartNumberingAfterBreak="0">
    <w:nsid w:val="744F5B6F"/>
    <w:multiLevelType w:val="hybridMultilevel"/>
    <w:tmpl w:val="672EB4C6"/>
    <w:lvl w:ilvl="0" w:tplc="92E26C26">
      <w:start w:val="1"/>
      <w:numFmt w:val="lowerRoman"/>
      <w:lvlText w:val="%1)"/>
      <w:lvlJc w:val="left"/>
      <w:pPr>
        <w:ind w:left="1080" w:hanging="720"/>
      </w:pPr>
      <w:rPr>
        <w:rFonts w:hint="default"/>
      </w:rPr>
    </w:lvl>
    <w:lvl w:ilvl="1" w:tplc="48F433B8" w:tentative="1">
      <w:start w:val="1"/>
      <w:numFmt w:val="lowerLetter"/>
      <w:lvlText w:val="%2."/>
      <w:lvlJc w:val="left"/>
      <w:pPr>
        <w:ind w:left="1440" w:hanging="360"/>
      </w:pPr>
    </w:lvl>
    <w:lvl w:ilvl="2" w:tplc="9452AE4A" w:tentative="1">
      <w:start w:val="1"/>
      <w:numFmt w:val="lowerRoman"/>
      <w:lvlText w:val="%3."/>
      <w:lvlJc w:val="right"/>
      <w:pPr>
        <w:ind w:left="2160" w:hanging="180"/>
      </w:pPr>
    </w:lvl>
    <w:lvl w:ilvl="3" w:tplc="FA868D70" w:tentative="1">
      <w:start w:val="1"/>
      <w:numFmt w:val="decimal"/>
      <w:lvlText w:val="%4."/>
      <w:lvlJc w:val="left"/>
      <w:pPr>
        <w:ind w:left="2880" w:hanging="360"/>
      </w:pPr>
    </w:lvl>
    <w:lvl w:ilvl="4" w:tplc="67ACCBFC" w:tentative="1">
      <w:start w:val="1"/>
      <w:numFmt w:val="lowerLetter"/>
      <w:lvlText w:val="%5."/>
      <w:lvlJc w:val="left"/>
      <w:pPr>
        <w:ind w:left="3600" w:hanging="360"/>
      </w:pPr>
    </w:lvl>
    <w:lvl w:ilvl="5" w:tplc="16EE1FDA" w:tentative="1">
      <w:start w:val="1"/>
      <w:numFmt w:val="lowerRoman"/>
      <w:lvlText w:val="%6."/>
      <w:lvlJc w:val="right"/>
      <w:pPr>
        <w:ind w:left="4320" w:hanging="180"/>
      </w:pPr>
    </w:lvl>
    <w:lvl w:ilvl="6" w:tplc="775A125C" w:tentative="1">
      <w:start w:val="1"/>
      <w:numFmt w:val="decimal"/>
      <w:lvlText w:val="%7."/>
      <w:lvlJc w:val="left"/>
      <w:pPr>
        <w:ind w:left="5040" w:hanging="360"/>
      </w:pPr>
    </w:lvl>
    <w:lvl w:ilvl="7" w:tplc="C1D6C990" w:tentative="1">
      <w:start w:val="1"/>
      <w:numFmt w:val="lowerLetter"/>
      <w:lvlText w:val="%8."/>
      <w:lvlJc w:val="left"/>
      <w:pPr>
        <w:ind w:left="5760" w:hanging="360"/>
      </w:pPr>
    </w:lvl>
    <w:lvl w:ilvl="8" w:tplc="258E1676" w:tentative="1">
      <w:start w:val="1"/>
      <w:numFmt w:val="lowerRoman"/>
      <w:lvlText w:val="%9."/>
      <w:lvlJc w:val="right"/>
      <w:pPr>
        <w:ind w:left="6480" w:hanging="180"/>
      </w:pPr>
    </w:lvl>
  </w:abstractNum>
  <w:num w:numId="1">
    <w:abstractNumId w:val="1"/>
  </w:num>
  <w:num w:numId="2">
    <w:abstractNumId w:val="0"/>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4EA"/>
    <w:rsid w:val="00055A2C"/>
    <w:rsid w:val="00064C74"/>
    <w:rsid w:val="000653C3"/>
    <w:rsid w:val="000817CF"/>
    <w:rsid w:val="00082120"/>
    <w:rsid w:val="000900B5"/>
    <w:rsid w:val="000C00A0"/>
    <w:rsid w:val="000C4550"/>
    <w:rsid w:val="000C61DA"/>
    <w:rsid w:val="000D43C0"/>
    <w:rsid w:val="000F062C"/>
    <w:rsid w:val="001222A7"/>
    <w:rsid w:val="0012526A"/>
    <w:rsid w:val="00131514"/>
    <w:rsid w:val="001327D9"/>
    <w:rsid w:val="001361FB"/>
    <w:rsid w:val="00136B43"/>
    <w:rsid w:val="00137F1B"/>
    <w:rsid w:val="00137F4D"/>
    <w:rsid w:val="00145456"/>
    <w:rsid w:val="00146F0B"/>
    <w:rsid w:val="00155431"/>
    <w:rsid w:val="00160B97"/>
    <w:rsid w:val="0017008A"/>
    <w:rsid w:val="00172177"/>
    <w:rsid w:val="00184121"/>
    <w:rsid w:val="001A4BE1"/>
    <w:rsid w:val="001B078D"/>
    <w:rsid w:val="001C0E65"/>
    <w:rsid w:val="001C525F"/>
    <w:rsid w:val="001C73E9"/>
    <w:rsid w:val="001D0CB8"/>
    <w:rsid w:val="001E507A"/>
    <w:rsid w:val="001E67F1"/>
    <w:rsid w:val="001F0F05"/>
    <w:rsid w:val="001F1827"/>
    <w:rsid w:val="001F477B"/>
    <w:rsid w:val="00200E90"/>
    <w:rsid w:val="00201218"/>
    <w:rsid w:val="002018DE"/>
    <w:rsid w:val="00202A92"/>
    <w:rsid w:val="0021159E"/>
    <w:rsid w:val="00211CB5"/>
    <w:rsid w:val="002121F3"/>
    <w:rsid w:val="00216EC7"/>
    <w:rsid w:val="0021741E"/>
    <w:rsid w:val="00221997"/>
    <w:rsid w:val="002318B7"/>
    <w:rsid w:val="00232675"/>
    <w:rsid w:val="002416EB"/>
    <w:rsid w:val="002435DE"/>
    <w:rsid w:val="00243D8A"/>
    <w:rsid w:val="002456E0"/>
    <w:rsid w:val="002664EA"/>
    <w:rsid w:val="00270D87"/>
    <w:rsid w:val="00271F2C"/>
    <w:rsid w:val="00291796"/>
    <w:rsid w:val="0029628C"/>
    <w:rsid w:val="002A1DEA"/>
    <w:rsid w:val="002A7388"/>
    <w:rsid w:val="002B0EC5"/>
    <w:rsid w:val="002E5A37"/>
    <w:rsid w:val="002E6DDE"/>
    <w:rsid w:val="002F36BC"/>
    <w:rsid w:val="002F5D46"/>
    <w:rsid w:val="00303751"/>
    <w:rsid w:val="00317BA3"/>
    <w:rsid w:val="00333E27"/>
    <w:rsid w:val="0033516E"/>
    <w:rsid w:val="00340D8B"/>
    <w:rsid w:val="003415A7"/>
    <w:rsid w:val="0034327D"/>
    <w:rsid w:val="00343DD9"/>
    <w:rsid w:val="00361C29"/>
    <w:rsid w:val="00363423"/>
    <w:rsid w:val="00366D9A"/>
    <w:rsid w:val="0037076E"/>
    <w:rsid w:val="00373A6A"/>
    <w:rsid w:val="00377DC0"/>
    <w:rsid w:val="003808E3"/>
    <w:rsid w:val="00393510"/>
    <w:rsid w:val="003955F1"/>
    <w:rsid w:val="003B63A5"/>
    <w:rsid w:val="003C2C37"/>
    <w:rsid w:val="003C6CF6"/>
    <w:rsid w:val="003D73FC"/>
    <w:rsid w:val="003E6733"/>
    <w:rsid w:val="003F4475"/>
    <w:rsid w:val="003F6112"/>
    <w:rsid w:val="003F6B0C"/>
    <w:rsid w:val="00405B33"/>
    <w:rsid w:val="00415403"/>
    <w:rsid w:val="00420B0F"/>
    <w:rsid w:val="004211F2"/>
    <w:rsid w:val="004277DD"/>
    <w:rsid w:val="0044174F"/>
    <w:rsid w:val="00441E27"/>
    <w:rsid w:val="0045168F"/>
    <w:rsid w:val="00456306"/>
    <w:rsid w:val="004564E8"/>
    <w:rsid w:val="0046756C"/>
    <w:rsid w:val="004678A8"/>
    <w:rsid w:val="00475093"/>
    <w:rsid w:val="004A3933"/>
    <w:rsid w:val="004A3B3F"/>
    <w:rsid w:val="004A744F"/>
    <w:rsid w:val="004C7A0B"/>
    <w:rsid w:val="004D5951"/>
    <w:rsid w:val="004E3F05"/>
    <w:rsid w:val="004F383F"/>
    <w:rsid w:val="00501D13"/>
    <w:rsid w:val="00526504"/>
    <w:rsid w:val="00536B6E"/>
    <w:rsid w:val="005373B7"/>
    <w:rsid w:val="00541D6F"/>
    <w:rsid w:val="005632C8"/>
    <w:rsid w:val="00567DEC"/>
    <w:rsid w:val="0057628A"/>
    <w:rsid w:val="005878DD"/>
    <w:rsid w:val="005932AF"/>
    <w:rsid w:val="005949A7"/>
    <w:rsid w:val="005A25A3"/>
    <w:rsid w:val="005A3CFE"/>
    <w:rsid w:val="005B3967"/>
    <w:rsid w:val="005B72E0"/>
    <w:rsid w:val="005C4D03"/>
    <w:rsid w:val="005E61EC"/>
    <w:rsid w:val="00607D9E"/>
    <w:rsid w:val="006131F1"/>
    <w:rsid w:val="006204A8"/>
    <w:rsid w:val="00621C8F"/>
    <w:rsid w:val="00633D59"/>
    <w:rsid w:val="006371C0"/>
    <w:rsid w:val="0066425E"/>
    <w:rsid w:val="006643D6"/>
    <w:rsid w:val="00690942"/>
    <w:rsid w:val="006955E4"/>
    <w:rsid w:val="00696739"/>
    <w:rsid w:val="006A2985"/>
    <w:rsid w:val="006A77E2"/>
    <w:rsid w:val="006B19A0"/>
    <w:rsid w:val="006C2421"/>
    <w:rsid w:val="006D043D"/>
    <w:rsid w:val="006F19B7"/>
    <w:rsid w:val="006F5F07"/>
    <w:rsid w:val="006F6AF7"/>
    <w:rsid w:val="00715BDA"/>
    <w:rsid w:val="007173D1"/>
    <w:rsid w:val="00724B86"/>
    <w:rsid w:val="00732D1B"/>
    <w:rsid w:val="007365E2"/>
    <w:rsid w:val="007532D0"/>
    <w:rsid w:val="00756D94"/>
    <w:rsid w:val="007664F4"/>
    <w:rsid w:val="007875DF"/>
    <w:rsid w:val="00795421"/>
    <w:rsid w:val="007A5870"/>
    <w:rsid w:val="007B3D85"/>
    <w:rsid w:val="007B7E3B"/>
    <w:rsid w:val="007D26D3"/>
    <w:rsid w:val="007E2F50"/>
    <w:rsid w:val="007E361D"/>
    <w:rsid w:val="007E6037"/>
    <w:rsid w:val="00810639"/>
    <w:rsid w:val="008207CC"/>
    <w:rsid w:val="00831E7B"/>
    <w:rsid w:val="0083715D"/>
    <w:rsid w:val="0084150D"/>
    <w:rsid w:val="008529C2"/>
    <w:rsid w:val="0086035C"/>
    <w:rsid w:val="00870238"/>
    <w:rsid w:val="00880862"/>
    <w:rsid w:val="00897D86"/>
    <w:rsid w:val="008A108D"/>
    <w:rsid w:val="008A1572"/>
    <w:rsid w:val="008A298C"/>
    <w:rsid w:val="008B013C"/>
    <w:rsid w:val="008B281B"/>
    <w:rsid w:val="008C284C"/>
    <w:rsid w:val="008C3B97"/>
    <w:rsid w:val="008D6CA4"/>
    <w:rsid w:val="008F18F8"/>
    <w:rsid w:val="008F461F"/>
    <w:rsid w:val="008F62E0"/>
    <w:rsid w:val="008F6EBA"/>
    <w:rsid w:val="009012A6"/>
    <w:rsid w:val="00903CCE"/>
    <w:rsid w:val="009069A5"/>
    <w:rsid w:val="0090791B"/>
    <w:rsid w:val="009104D5"/>
    <w:rsid w:val="009144F4"/>
    <w:rsid w:val="00916595"/>
    <w:rsid w:val="00917082"/>
    <w:rsid w:val="009204D7"/>
    <w:rsid w:val="0092312A"/>
    <w:rsid w:val="0092552D"/>
    <w:rsid w:val="00935039"/>
    <w:rsid w:val="00947200"/>
    <w:rsid w:val="00950B0B"/>
    <w:rsid w:val="0095119C"/>
    <w:rsid w:val="009535A4"/>
    <w:rsid w:val="009644BE"/>
    <w:rsid w:val="009810C5"/>
    <w:rsid w:val="009A5A4E"/>
    <w:rsid w:val="009A634E"/>
    <w:rsid w:val="009C04CF"/>
    <w:rsid w:val="009C41FB"/>
    <w:rsid w:val="009D3F56"/>
    <w:rsid w:val="009D4F6F"/>
    <w:rsid w:val="009D752D"/>
    <w:rsid w:val="009E193D"/>
    <w:rsid w:val="009E5915"/>
    <w:rsid w:val="009F0C26"/>
    <w:rsid w:val="00A00D8D"/>
    <w:rsid w:val="00A21E85"/>
    <w:rsid w:val="00A22C4D"/>
    <w:rsid w:val="00A2315D"/>
    <w:rsid w:val="00A23BA8"/>
    <w:rsid w:val="00A27E84"/>
    <w:rsid w:val="00A34458"/>
    <w:rsid w:val="00A3663C"/>
    <w:rsid w:val="00A36FBB"/>
    <w:rsid w:val="00A458D4"/>
    <w:rsid w:val="00A478FB"/>
    <w:rsid w:val="00A47C64"/>
    <w:rsid w:val="00A538E4"/>
    <w:rsid w:val="00A64B70"/>
    <w:rsid w:val="00A675CC"/>
    <w:rsid w:val="00A67A9E"/>
    <w:rsid w:val="00A7149B"/>
    <w:rsid w:val="00A8202E"/>
    <w:rsid w:val="00A948A7"/>
    <w:rsid w:val="00AA259C"/>
    <w:rsid w:val="00AB06EA"/>
    <w:rsid w:val="00AB0770"/>
    <w:rsid w:val="00AB773A"/>
    <w:rsid w:val="00AD1354"/>
    <w:rsid w:val="00AD1E0E"/>
    <w:rsid w:val="00AD3A6B"/>
    <w:rsid w:val="00AD4324"/>
    <w:rsid w:val="00AD471D"/>
    <w:rsid w:val="00AD57F9"/>
    <w:rsid w:val="00AF133D"/>
    <w:rsid w:val="00B047D8"/>
    <w:rsid w:val="00B06434"/>
    <w:rsid w:val="00B17439"/>
    <w:rsid w:val="00B27439"/>
    <w:rsid w:val="00B30B6A"/>
    <w:rsid w:val="00B37334"/>
    <w:rsid w:val="00B61BE8"/>
    <w:rsid w:val="00B64477"/>
    <w:rsid w:val="00B8169A"/>
    <w:rsid w:val="00BA143E"/>
    <w:rsid w:val="00BA446A"/>
    <w:rsid w:val="00BA7A58"/>
    <w:rsid w:val="00BC2353"/>
    <w:rsid w:val="00BC502B"/>
    <w:rsid w:val="00BC6CF6"/>
    <w:rsid w:val="00BD2F51"/>
    <w:rsid w:val="00BD350E"/>
    <w:rsid w:val="00BD4619"/>
    <w:rsid w:val="00BE35DC"/>
    <w:rsid w:val="00BF40A7"/>
    <w:rsid w:val="00BF50EE"/>
    <w:rsid w:val="00BF537C"/>
    <w:rsid w:val="00C0245D"/>
    <w:rsid w:val="00C111A8"/>
    <w:rsid w:val="00C2645D"/>
    <w:rsid w:val="00C45EE3"/>
    <w:rsid w:val="00C46B27"/>
    <w:rsid w:val="00C52F44"/>
    <w:rsid w:val="00C62AD5"/>
    <w:rsid w:val="00C667A0"/>
    <w:rsid w:val="00C7113C"/>
    <w:rsid w:val="00C74DB3"/>
    <w:rsid w:val="00C8438D"/>
    <w:rsid w:val="00C87AB3"/>
    <w:rsid w:val="00C915C2"/>
    <w:rsid w:val="00C9320A"/>
    <w:rsid w:val="00CA133A"/>
    <w:rsid w:val="00CB0ED5"/>
    <w:rsid w:val="00CB363F"/>
    <w:rsid w:val="00CB43A2"/>
    <w:rsid w:val="00CC459B"/>
    <w:rsid w:val="00CF2A44"/>
    <w:rsid w:val="00D00B00"/>
    <w:rsid w:val="00D11F02"/>
    <w:rsid w:val="00D13875"/>
    <w:rsid w:val="00D237B8"/>
    <w:rsid w:val="00D335EF"/>
    <w:rsid w:val="00D415A3"/>
    <w:rsid w:val="00D51734"/>
    <w:rsid w:val="00D64BB5"/>
    <w:rsid w:val="00D65E46"/>
    <w:rsid w:val="00D663B2"/>
    <w:rsid w:val="00D732F0"/>
    <w:rsid w:val="00D739FB"/>
    <w:rsid w:val="00D77422"/>
    <w:rsid w:val="00D80EBB"/>
    <w:rsid w:val="00D816D4"/>
    <w:rsid w:val="00D82A55"/>
    <w:rsid w:val="00D82E68"/>
    <w:rsid w:val="00D83634"/>
    <w:rsid w:val="00D83F5C"/>
    <w:rsid w:val="00D86E84"/>
    <w:rsid w:val="00D94061"/>
    <w:rsid w:val="00D9747D"/>
    <w:rsid w:val="00DA121B"/>
    <w:rsid w:val="00DA22BB"/>
    <w:rsid w:val="00DB7EE9"/>
    <w:rsid w:val="00DC29FD"/>
    <w:rsid w:val="00DC4DDA"/>
    <w:rsid w:val="00DE1B1C"/>
    <w:rsid w:val="00DE75E1"/>
    <w:rsid w:val="00E02F82"/>
    <w:rsid w:val="00E128B3"/>
    <w:rsid w:val="00E141D3"/>
    <w:rsid w:val="00E15753"/>
    <w:rsid w:val="00E20D9A"/>
    <w:rsid w:val="00E23113"/>
    <w:rsid w:val="00E27C9C"/>
    <w:rsid w:val="00E43FD2"/>
    <w:rsid w:val="00E44F53"/>
    <w:rsid w:val="00E47EFC"/>
    <w:rsid w:val="00E5157C"/>
    <w:rsid w:val="00E525AA"/>
    <w:rsid w:val="00E673A3"/>
    <w:rsid w:val="00E715A9"/>
    <w:rsid w:val="00E7173E"/>
    <w:rsid w:val="00E75DAA"/>
    <w:rsid w:val="00E8086F"/>
    <w:rsid w:val="00E97498"/>
    <w:rsid w:val="00EA0466"/>
    <w:rsid w:val="00EB09BA"/>
    <w:rsid w:val="00EB33ED"/>
    <w:rsid w:val="00EC1152"/>
    <w:rsid w:val="00EC184D"/>
    <w:rsid w:val="00EC60AA"/>
    <w:rsid w:val="00ED05FB"/>
    <w:rsid w:val="00ED4065"/>
    <w:rsid w:val="00EE5CDC"/>
    <w:rsid w:val="00EE6631"/>
    <w:rsid w:val="00F00615"/>
    <w:rsid w:val="00F02EDA"/>
    <w:rsid w:val="00F070E1"/>
    <w:rsid w:val="00F14472"/>
    <w:rsid w:val="00F209F8"/>
    <w:rsid w:val="00F20A65"/>
    <w:rsid w:val="00F358C9"/>
    <w:rsid w:val="00F35C04"/>
    <w:rsid w:val="00F366BA"/>
    <w:rsid w:val="00F36EC5"/>
    <w:rsid w:val="00F41A5B"/>
    <w:rsid w:val="00F43349"/>
    <w:rsid w:val="00F5773F"/>
    <w:rsid w:val="00F70F3E"/>
    <w:rsid w:val="00F71D1C"/>
    <w:rsid w:val="00F87B81"/>
    <w:rsid w:val="00F97396"/>
    <w:rsid w:val="00FA1935"/>
    <w:rsid w:val="00FA2E41"/>
    <w:rsid w:val="00FA4277"/>
    <w:rsid w:val="00FD1A3A"/>
    <w:rsid w:val="00FE75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449895-EC88-4459-A2BC-D152159AC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87B8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A193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B8169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00615"/>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uiPriority w:val="9"/>
    <w:semiHidden/>
    <w:unhideWhenUsed/>
    <w:qFormat/>
    <w:rsid w:val="002E6DDE"/>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8DE"/>
    <w:pPr>
      <w:ind w:left="720"/>
      <w:contextualSpacing/>
    </w:pPr>
  </w:style>
  <w:style w:type="paragraph" w:styleId="Header">
    <w:name w:val="header"/>
    <w:basedOn w:val="Normal"/>
    <w:link w:val="HeaderChar"/>
    <w:uiPriority w:val="99"/>
    <w:unhideWhenUsed/>
    <w:rsid w:val="008B28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81B"/>
  </w:style>
  <w:style w:type="paragraph" w:styleId="Footer">
    <w:name w:val="footer"/>
    <w:basedOn w:val="Normal"/>
    <w:link w:val="FooterChar"/>
    <w:uiPriority w:val="99"/>
    <w:unhideWhenUsed/>
    <w:rsid w:val="008B28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81B"/>
  </w:style>
  <w:style w:type="paragraph" w:styleId="NormalWeb">
    <w:name w:val="Normal (Web)"/>
    <w:basedOn w:val="Normal"/>
    <w:uiPriority w:val="99"/>
    <w:unhideWhenUsed/>
    <w:rsid w:val="0052650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C2C37"/>
    <w:rPr>
      <w:i/>
      <w:iCs/>
    </w:rPr>
  </w:style>
  <w:style w:type="character" w:styleId="Strong">
    <w:name w:val="Strong"/>
    <w:basedOn w:val="DefaultParagraphFont"/>
    <w:uiPriority w:val="22"/>
    <w:qFormat/>
    <w:rsid w:val="00271F2C"/>
    <w:rPr>
      <w:b/>
      <w:bCs/>
    </w:rPr>
  </w:style>
  <w:style w:type="character" w:customStyle="1" w:styleId="Heading3Char">
    <w:name w:val="Heading 3 Char"/>
    <w:basedOn w:val="DefaultParagraphFont"/>
    <w:link w:val="Heading3"/>
    <w:uiPriority w:val="9"/>
    <w:rsid w:val="00B8169A"/>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B8169A"/>
    <w:rPr>
      <w:color w:val="0000FF"/>
      <w:u w:val="single"/>
    </w:rPr>
  </w:style>
  <w:style w:type="character" w:customStyle="1" w:styleId="t">
    <w:name w:val="t"/>
    <w:rsid w:val="00B8169A"/>
  </w:style>
  <w:style w:type="paragraph" w:customStyle="1" w:styleId="p">
    <w:name w:val="p"/>
    <w:basedOn w:val="Normal"/>
    <w:rsid w:val="009255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F41A5B"/>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GridTable1Light-Accent5">
    <w:name w:val="Grid Table 1 Light Accent 5"/>
    <w:basedOn w:val="TableNormal"/>
    <w:uiPriority w:val="46"/>
    <w:rsid w:val="009069A5"/>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9069A5"/>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1">
    <w:name w:val="Grid Table 4 Accent 1"/>
    <w:basedOn w:val="TableNormal"/>
    <w:uiPriority w:val="49"/>
    <w:rsid w:val="009069A5"/>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
    <w:name w:val="Grid Table 6 Colorful"/>
    <w:basedOn w:val="TableNormal"/>
    <w:uiPriority w:val="51"/>
    <w:rsid w:val="009069A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3">
    <w:name w:val="Grid Table 4 Accent 3"/>
    <w:basedOn w:val="TableNormal"/>
    <w:uiPriority w:val="49"/>
    <w:rsid w:val="00C52F44"/>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C52F44"/>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1">
    <w:name w:val="Grid Table 6 Colorful Accent 1"/>
    <w:basedOn w:val="TableNormal"/>
    <w:uiPriority w:val="51"/>
    <w:rsid w:val="00C52F44"/>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tock-ticker">
    <w:name w:val="stock-ticker"/>
    <w:basedOn w:val="DefaultParagraphFont"/>
    <w:rsid w:val="00536B6E"/>
  </w:style>
  <w:style w:type="paragraph" w:customStyle="1" w:styleId="mt-below-article">
    <w:name w:val="mt-below-article"/>
    <w:basedOn w:val="Normal"/>
    <w:rsid w:val="00536B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sodrating">
    <w:name w:val="wsod_rating"/>
    <w:basedOn w:val="DefaultParagraphFont"/>
    <w:rsid w:val="007875DF"/>
  </w:style>
  <w:style w:type="paragraph" w:styleId="z-TopofForm">
    <w:name w:val="HTML Top of Form"/>
    <w:basedOn w:val="Normal"/>
    <w:next w:val="Normal"/>
    <w:link w:val="z-TopofFormChar"/>
    <w:hidden/>
    <w:uiPriority w:val="99"/>
    <w:semiHidden/>
    <w:unhideWhenUsed/>
    <w:rsid w:val="00343DD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43DD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43DD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43DD9"/>
    <w:rPr>
      <w:rFonts w:ascii="Arial" w:eastAsia="Times New Roman" w:hAnsi="Arial" w:cs="Arial"/>
      <w:vanish/>
      <w:sz w:val="16"/>
      <w:szCs w:val="16"/>
    </w:rPr>
  </w:style>
  <w:style w:type="character" w:styleId="CommentReference">
    <w:name w:val="annotation reference"/>
    <w:basedOn w:val="DefaultParagraphFont"/>
    <w:uiPriority w:val="99"/>
    <w:semiHidden/>
    <w:unhideWhenUsed/>
    <w:rsid w:val="00E43FD2"/>
    <w:rPr>
      <w:sz w:val="16"/>
      <w:szCs w:val="16"/>
    </w:rPr>
  </w:style>
  <w:style w:type="paragraph" w:styleId="CommentText">
    <w:name w:val="annotation text"/>
    <w:basedOn w:val="Normal"/>
    <w:link w:val="CommentTextChar"/>
    <w:uiPriority w:val="99"/>
    <w:semiHidden/>
    <w:unhideWhenUsed/>
    <w:rsid w:val="00E43FD2"/>
    <w:pPr>
      <w:spacing w:line="240" w:lineRule="auto"/>
    </w:pPr>
    <w:rPr>
      <w:sz w:val="20"/>
      <w:szCs w:val="20"/>
    </w:rPr>
  </w:style>
  <w:style w:type="character" w:customStyle="1" w:styleId="CommentTextChar">
    <w:name w:val="Comment Text Char"/>
    <w:basedOn w:val="DefaultParagraphFont"/>
    <w:link w:val="CommentText"/>
    <w:uiPriority w:val="99"/>
    <w:semiHidden/>
    <w:rsid w:val="00E43FD2"/>
    <w:rPr>
      <w:sz w:val="20"/>
      <w:szCs w:val="20"/>
    </w:rPr>
  </w:style>
  <w:style w:type="paragraph" w:styleId="CommentSubject">
    <w:name w:val="annotation subject"/>
    <w:basedOn w:val="CommentText"/>
    <w:next w:val="CommentText"/>
    <w:link w:val="CommentSubjectChar"/>
    <w:uiPriority w:val="99"/>
    <w:semiHidden/>
    <w:unhideWhenUsed/>
    <w:rsid w:val="00E43FD2"/>
    <w:rPr>
      <w:b/>
      <w:bCs/>
    </w:rPr>
  </w:style>
  <w:style w:type="character" w:customStyle="1" w:styleId="CommentSubjectChar">
    <w:name w:val="Comment Subject Char"/>
    <w:basedOn w:val="CommentTextChar"/>
    <w:link w:val="CommentSubject"/>
    <w:uiPriority w:val="99"/>
    <w:semiHidden/>
    <w:rsid w:val="00E43FD2"/>
    <w:rPr>
      <w:b/>
      <w:bCs/>
      <w:sz w:val="20"/>
      <w:szCs w:val="20"/>
    </w:rPr>
  </w:style>
  <w:style w:type="paragraph" w:styleId="BalloonText">
    <w:name w:val="Balloon Text"/>
    <w:basedOn w:val="Normal"/>
    <w:link w:val="BalloonTextChar"/>
    <w:uiPriority w:val="99"/>
    <w:semiHidden/>
    <w:unhideWhenUsed/>
    <w:rsid w:val="00E43F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FD2"/>
    <w:rPr>
      <w:rFonts w:ascii="Segoe UI" w:hAnsi="Segoe UI" w:cs="Segoe UI"/>
      <w:sz w:val="18"/>
      <w:szCs w:val="18"/>
    </w:rPr>
  </w:style>
  <w:style w:type="character" w:customStyle="1" w:styleId="Heading2Char">
    <w:name w:val="Heading 2 Char"/>
    <w:basedOn w:val="DefaultParagraphFont"/>
    <w:link w:val="Heading2"/>
    <w:uiPriority w:val="9"/>
    <w:rsid w:val="00FA1935"/>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F87B81"/>
    <w:rPr>
      <w:rFonts w:asciiTheme="majorHAnsi" w:eastAsiaTheme="majorEastAsia" w:hAnsiTheme="majorHAnsi" w:cstheme="majorBidi"/>
      <w:color w:val="365F91" w:themeColor="accent1" w:themeShade="BF"/>
      <w:sz w:val="32"/>
      <w:szCs w:val="32"/>
    </w:rPr>
  </w:style>
  <w:style w:type="character" w:customStyle="1" w:styleId="a-size-medium">
    <w:name w:val="a-size-medium"/>
    <w:basedOn w:val="DefaultParagraphFont"/>
    <w:rsid w:val="00CB363F"/>
  </w:style>
  <w:style w:type="character" w:customStyle="1" w:styleId="a-list-item">
    <w:name w:val="a-list-item"/>
    <w:basedOn w:val="DefaultParagraphFont"/>
    <w:rsid w:val="005949A7"/>
  </w:style>
  <w:style w:type="table" w:styleId="TableGrid">
    <w:name w:val="Table Grid"/>
    <w:basedOn w:val="TableNormal"/>
    <w:uiPriority w:val="59"/>
    <w:rsid w:val="005949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size-large">
    <w:name w:val="a-size-large"/>
    <w:basedOn w:val="DefaultParagraphFont"/>
    <w:rsid w:val="00AB06EA"/>
  </w:style>
  <w:style w:type="paragraph" w:customStyle="1" w:styleId="tit">
    <w:name w:val="tit"/>
    <w:basedOn w:val="Normal"/>
    <w:rsid w:val="002917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g">
    <w:name w:val="reg"/>
    <w:basedOn w:val="Normal"/>
    <w:rsid w:val="002917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gend">
    <w:name w:val="reg_end"/>
    <w:basedOn w:val="Normal"/>
    <w:rsid w:val="002917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hd">
    <w:name w:val="shd"/>
    <w:basedOn w:val="DefaultParagraphFont"/>
    <w:rsid w:val="00291796"/>
  </w:style>
  <w:style w:type="character" w:customStyle="1" w:styleId="marginterm">
    <w:name w:val="margin_term"/>
    <w:basedOn w:val="DefaultParagraphFont"/>
    <w:rsid w:val="00333E27"/>
  </w:style>
  <w:style w:type="character" w:customStyle="1" w:styleId="footnote">
    <w:name w:val="footnote"/>
    <w:basedOn w:val="DefaultParagraphFont"/>
    <w:rsid w:val="00333E27"/>
  </w:style>
  <w:style w:type="character" w:customStyle="1" w:styleId="truncate">
    <w:name w:val="truncate"/>
    <w:basedOn w:val="DefaultParagraphFont"/>
    <w:rsid w:val="00501D13"/>
  </w:style>
  <w:style w:type="character" w:customStyle="1" w:styleId="grey">
    <w:name w:val="grey"/>
    <w:basedOn w:val="DefaultParagraphFont"/>
    <w:rsid w:val="001C525F"/>
  </w:style>
  <w:style w:type="table" w:styleId="GridTable3-Accent1">
    <w:name w:val="Grid Table 3 Accent 1"/>
    <w:basedOn w:val="TableNormal"/>
    <w:uiPriority w:val="48"/>
    <w:rsid w:val="003415A7"/>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character" w:customStyle="1" w:styleId="Date1">
    <w:name w:val="Date1"/>
    <w:basedOn w:val="DefaultParagraphFont"/>
    <w:rsid w:val="000F062C"/>
  </w:style>
  <w:style w:type="character" w:customStyle="1" w:styleId="datedate-month">
    <w:name w:val="date__date-month"/>
    <w:basedOn w:val="DefaultParagraphFont"/>
    <w:rsid w:val="000F062C"/>
  </w:style>
  <w:style w:type="character" w:customStyle="1" w:styleId="dateyear">
    <w:name w:val="date__year"/>
    <w:basedOn w:val="DefaultParagraphFont"/>
    <w:rsid w:val="000F062C"/>
  </w:style>
  <w:style w:type="character" w:customStyle="1" w:styleId="Heading6Char">
    <w:name w:val="Heading 6 Char"/>
    <w:basedOn w:val="DefaultParagraphFont"/>
    <w:link w:val="Heading6"/>
    <w:uiPriority w:val="9"/>
    <w:semiHidden/>
    <w:rsid w:val="002E6DDE"/>
    <w:rPr>
      <w:rFonts w:asciiTheme="majorHAnsi" w:eastAsiaTheme="majorEastAsia" w:hAnsiTheme="majorHAnsi" w:cstheme="majorBidi"/>
      <w:color w:val="243F60" w:themeColor="accent1" w:themeShade="7F"/>
    </w:rPr>
  </w:style>
  <w:style w:type="paragraph" w:customStyle="1" w:styleId="caps">
    <w:name w:val="caps"/>
    <w:basedOn w:val="Normal"/>
    <w:rsid w:val="002E6D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rst-para">
    <w:name w:val="first-para"/>
    <w:basedOn w:val="Normal"/>
    <w:rsid w:val="002318B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para">
    <w:name w:val="normal-para"/>
    <w:basedOn w:val="Normal"/>
    <w:rsid w:val="002318B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
    <w:name w:val="italic"/>
    <w:basedOn w:val="DefaultParagraphFont"/>
    <w:rsid w:val="002318B7"/>
  </w:style>
  <w:style w:type="paragraph" w:customStyle="1" w:styleId="left">
    <w:name w:val="left"/>
    <w:basedOn w:val="Normal"/>
    <w:rsid w:val="008D6C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linea">
    <w:name w:val="alinea"/>
    <w:basedOn w:val="Normal"/>
    <w:rsid w:val="008D6CA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nvoifakeno">
    <w:name w:val="renvoi_fake_no"/>
    <w:basedOn w:val="DefaultParagraphFont"/>
    <w:rsid w:val="008D6CA4"/>
  </w:style>
  <w:style w:type="character" w:customStyle="1" w:styleId="Heading4Char">
    <w:name w:val="Heading 4 Char"/>
    <w:basedOn w:val="DefaultParagraphFont"/>
    <w:link w:val="Heading4"/>
    <w:uiPriority w:val="9"/>
    <w:semiHidden/>
    <w:rsid w:val="00F00615"/>
    <w:rPr>
      <w:rFonts w:asciiTheme="majorHAnsi" w:eastAsiaTheme="majorEastAsia" w:hAnsiTheme="majorHAnsi" w:cstheme="majorBidi"/>
      <w:i/>
      <w:iCs/>
      <w:color w:val="365F91" w:themeColor="accent1" w:themeShade="BF"/>
    </w:rPr>
  </w:style>
  <w:style w:type="character" w:customStyle="1" w:styleId="a">
    <w:name w:val="a"/>
    <w:basedOn w:val="DefaultParagraphFont"/>
    <w:rsid w:val="0045168F"/>
  </w:style>
  <w:style w:type="character" w:customStyle="1" w:styleId="breadcrumb-link-wrap">
    <w:name w:val="breadcrumb-link-wrap"/>
    <w:basedOn w:val="DefaultParagraphFont"/>
    <w:rsid w:val="000D43C0"/>
  </w:style>
  <w:style w:type="paragraph" w:customStyle="1" w:styleId="entry-meta">
    <w:name w:val="entry-meta"/>
    <w:basedOn w:val="Normal"/>
    <w:rsid w:val="000D43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ntry-author">
    <w:name w:val="entry-author"/>
    <w:basedOn w:val="DefaultParagraphFont"/>
    <w:rsid w:val="000D43C0"/>
  </w:style>
  <w:style w:type="character" w:customStyle="1" w:styleId="entry-author-name">
    <w:name w:val="entry-author-name"/>
    <w:basedOn w:val="DefaultParagraphFont"/>
    <w:rsid w:val="000D43C0"/>
  </w:style>
  <w:style w:type="character" w:customStyle="1" w:styleId="entry-tags">
    <w:name w:val="entry-tags"/>
    <w:basedOn w:val="DefaultParagraphFont"/>
    <w:rsid w:val="000D43C0"/>
  </w:style>
  <w:style w:type="paragraph" w:customStyle="1" w:styleId="toctitle">
    <w:name w:val="toc_title"/>
    <w:basedOn w:val="Normal"/>
    <w:rsid w:val="000D43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octoggle">
    <w:name w:val="toc_toggle"/>
    <w:basedOn w:val="DefaultParagraphFont"/>
    <w:rsid w:val="000D43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es-management-slides.com/" TargetMode="External"/><Relationship Id="rId13" Type="http://schemas.openxmlformats.org/officeDocument/2006/relationships/hyperlink" Target="https://www.reuters.com/article/us-boeing-strategy/new-boeing-jet-to-accelerate-services-shake-up-idUSKCN1GP0DD%20.Accessed%20on%20July%202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reuters.com/journalists/tim-hephe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marketing91.com/what-is-a-brand/" TargetMode="External"/><Relationship Id="rId4" Type="http://schemas.openxmlformats.org/officeDocument/2006/relationships/settings" Target="settings.xml"/><Relationship Id="rId9" Type="http://schemas.openxmlformats.org/officeDocument/2006/relationships/hyperlink" Target="https://www.marketing91.com/marketing-mix-forbes/"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745E4A-2429-4087-B1E0-8551DCB34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906</TotalTime>
  <Pages>13</Pages>
  <Words>5545</Words>
  <Characters>31613</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Ms.Aneeba Butt</dc:creator>
  <cp:lastModifiedBy>Antony Ouma</cp:lastModifiedBy>
  <cp:revision>30</cp:revision>
  <cp:lastPrinted>2017-10-27T10:22:00Z</cp:lastPrinted>
  <dcterms:created xsi:type="dcterms:W3CDTF">2018-07-20T06:23:00Z</dcterms:created>
  <dcterms:modified xsi:type="dcterms:W3CDTF">2018-07-21T10:36:00Z</dcterms:modified>
</cp:coreProperties>
</file>